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A级旅游景区2022年“五一期间”实行门票五折优惠补助汇总表</w:t>
      </w:r>
    </w:p>
    <w:tbl>
      <w:tblPr>
        <w:tblStyle w:val="3"/>
        <w:tblW w:w="14535" w:type="dxa"/>
        <w:tblInd w:w="19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575"/>
        <w:gridCol w:w="6420"/>
        <w:gridCol w:w="25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景区名称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管理运营单位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审核补助金额（元）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鼓浪屿风景区（故宫鼓浪屿外国文物馆）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故宫鼓浪屿外国文物馆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14,391.00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鼓浪屿风景区（鼓浪屿唱片博物馆）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华录出版传媒有限公司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4,265.40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园林植物园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厦门市园林植物园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224,019.00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胡里山炮台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厦门胡里山炮台保护中心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22,895.16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惠和石文化园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厦门惠和文创旅游发展有限公司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13,629.00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诚毅科技探索中心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厦门万舜文化产业投资发展有限公司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120,609.00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厦门老院子景区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华夏文化旅游集团（厦门）有限公司</w:t>
            </w:r>
            <w:bookmarkStart w:id="0" w:name="_GoBack"/>
            <w:bookmarkEnd w:id="0"/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436,125.00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灵玲国际马戏城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厦门灵玲演艺有限公司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2,504,711.82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日月谷温泉主题公园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厦门日月谷温泉度假村有限公司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304,689.12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北辰山旅游景区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厦门北辰山旅游发展有限公司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24,667.20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厦门方特旅游区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华强方特（厦门）文化科技有限公司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1,087,774.20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同安影视城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厦门同安影视娱乐城发展有限公司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77,076.00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英雄三岛战地观光园</w:t>
            </w: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厦门翔安旅游发展有限公司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15,120.00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5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4,849,971.90</w:t>
            </w:r>
          </w:p>
        </w:tc>
      </w:tr>
    </w:tbl>
    <w:p/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BAB"/>
    <w:rsid w:val="00280BAB"/>
    <w:rsid w:val="009068B6"/>
    <w:rsid w:val="00BF62F9"/>
    <w:rsid w:val="023E5D51"/>
    <w:rsid w:val="1F95403A"/>
    <w:rsid w:val="2AA2412E"/>
    <w:rsid w:val="356730D8"/>
    <w:rsid w:val="392C3EE2"/>
    <w:rsid w:val="48191A15"/>
    <w:rsid w:val="5A901183"/>
    <w:rsid w:val="671366B3"/>
    <w:rsid w:val="7B8E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1073</Characters>
  <Lines>8</Lines>
  <Paragraphs>2</Paragraphs>
  <TotalTime>5</TotalTime>
  <ScaleCrop>false</ScaleCrop>
  <LinksUpToDate>false</LinksUpToDate>
  <CharactersWithSpaces>1259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2022-07-25T02:26:00Z</dcterms:created>
  <dc:creator>张琦</dc:creator>
  <cp:lastModifiedBy>张琦</cp:lastModifiedBy>
  <dcterms:modified xsi:type="dcterms:W3CDTF">2022-07-25T03:23:48Z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