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auto"/>
        <w:rPr>
          <w:rFonts w:ascii="Arial"/>
          <w:sz w:val="21"/>
        </w:rPr>
      </w:pPr>
    </w:p>
    <w:p>
      <w:pPr>
        <w:spacing w:before="114" w:line="417" w:lineRule="auto"/>
        <w:ind w:left="2742" w:right="1093" w:hanging="163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厦</w:t>
      </w:r>
      <w:r>
        <w:rPr>
          <w:rFonts w:ascii="黑体" w:hAnsi="黑体" w:eastAsia="黑体" w:cs="黑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门市“免申即享”惠企政策兑现平台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互联网端操作指</w:t>
      </w:r>
      <w:r>
        <w:rPr>
          <w:rFonts w:ascii="黑体" w:hAnsi="黑体" w:eastAsia="黑体" w:cs="黑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</w:t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01" w:line="227" w:lineRule="auto"/>
        <w:ind w:left="3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Arial" w:hAnsi="Arial" w:eastAsia="Arial" w:cs="Arial"/>
          <w:b/>
          <w:bCs/>
          <w:spacing w:val="-4"/>
          <w:sz w:val="31"/>
          <w:szCs w:val="31"/>
        </w:rPr>
        <w:t>1</w:t>
      </w:r>
      <w:r>
        <w:rPr>
          <w:rFonts w:ascii="Arial" w:hAnsi="Arial" w:eastAsia="Arial" w:cs="Arial"/>
          <w:spacing w:val="-4"/>
          <w:sz w:val="31"/>
          <w:szCs w:val="31"/>
        </w:rPr>
        <w:t xml:space="preserve"> </w:t>
      </w:r>
      <w:r>
        <w:rPr>
          <w:rFonts w:ascii="Arial" w:hAnsi="Arial" w:eastAsia="Arial" w:cs="Arial"/>
          <w:spacing w:val="-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登录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75" w:line="234" w:lineRule="auto"/>
        <w:ind w:left="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111F2C"/>
          <w:spacing w:val="-16"/>
          <w:sz w:val="24"/>
          <w:szCs w:val="24"/>
        </w:rPr>
        <w:t>1</w:t>
      </w:r>
      <w:r>
        <w:rPr>
          <w:rFonts w:ascii="宋体" w:hAnsi="宋体" w:eastAsia="宋体" w:cs="宋体"/>
          <w:color w:val="111F2C"/>
          <w:spacing w:val="-14"/>
          <w:sz w:val="24"/>
          <w:szCs w:val="24"/>
        </w:rPr>
        <w:t xml:space="preserve"> 入口</w:t>
      </w:r>
    </w:p>
    <w:p>
      <w:pPr>
        <w:spacing w:before="176" w:line="23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color w:val="111F2C"/>
          <w:spacing w:val="-10"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111F2C"/>
          <w:spacing w:val="-6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color w:val="111F2C"/>
          <w:spacing w:val="-6"/>
          <w:sz w:val="24"/>
          <w:szCs w:val="24"/>
        </w:rPr>
        <w:t>) 平台入口</w:t>
      </w:r>
    </w:p>
    <w:p>
      <w:pPr>
        <w:spacing w:before="182" w:line="222" w:lineRule="auto"/>
        <w:ind w:left="2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111F2C"/>
          <w:spacing w:val="9"/>
          <w:sz w:val="24"/>
          <w:szCs w:val="24"/>
        </w:rPr>
        <w:t>打开厦门市“免申即享”惠企政策兑现平台地址</w:t>
      </w:r>
      <w:r>
        <w:rPr>
          <w:rFonts w:ascii="宋体" w:hAnsi="宋体" w:eastAsia="宋体" w:cs="宋体"/>
          <w:color w:val="111F2C"/>
          <w:spacing w:val="7"/>
          <w:sz w:val="24"/>
          <w:szCs w:val="24"/>
        </w:rPr>
        <w:t>：</w:t>
      </w:r>
      <w:r>
        <w:rPr>
          <w:rFonts w:hint="eastAsia" w:ascii="宋体" w:hAnsi="宋体" w:eastAsia="宋体" w:cs="宋体"/>
          <w:color w:val="111F2C"/>
          <w:spacing w:val="7"/>
          <w:sz w:val="24"/>
          <w:szCs w:val="24"/>
        </w:rPr>
        <w:t>https://msjx.xmdanao.com/</w:t>
      </w:r>
      <w:r>
        <w:rPr>
          <w:rFonts w:hint="eastAsia" w:ascii="宋体" w:hAnsi="宋体" w:eastAsia="宋体" w:cs="宋体"/>
          <w:color w:val="111F2C"/>
          <w:spacing w:val="7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111F2C"/>
          <w:spacing w:val="7"/>
          <w:sz w:val="24"/>
          <w:szCs w:val="24"/>
          <w:lang w:val="en-US" w:eastAsia="zh-CN"/>
        </w:rPr>
        <w:t>点击右上角【登录】，</w:t>
      </w:r>
      <w:r>
        <w:rPr>
          <w:rFonts w:hint="eastAsia" w:ascii="宋体" w:hAnsi="宋体" w:eastAsia="宋体" w:cs="宋体"/>
          <w:color w:val="111F2C"/>
          <w:spacing w:val="10"/>
          <w:sz w:val="24"/>
          <w:szCs w:val="24"/>
          <w:u w:val="none"/>
          <w:lang w:val="en-US" w:eastAsia="zh-CN"/>
        </w:rPr>
        <w:t>使用i厦门法人账号登录平台。</w:t>
      </w:r>
    </w:p>
    <w:p>
      <w:pPr>
        <w:spacing w:before="182" w:line="222" w:lineRule="auto"/>
        <w:ind w:left="25"/>
        <w:rPr>
          <w:rFonts w:ascii="宋体" w:hAnsi="宋体" w:eastAsia="宋体" w:cs="宋体"/>
          <w:b/>
          <w:bCs/>
          <w:color w:val="111F2C"/>
          <w:spacing w:val="25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111F2C"/>
          <w:spacing w:val="10"/>
          <w:sz w:val="24"/>
          <w:szCs w:val="24"/>
          <w:highlight w:val="yellow"/>
          <w:u w:val="none"/>
          <w:lang w:val="en-US" w:eastAsia="zh-CN"/>
        </w:rPr>
        <w:t>（i厦门法人账号：是指以公司名称注册的账号，登录平台后系统右上角会显示公司名称，如果显示的个人名字或者老板名字都不是法人账号。）</w:t>
      </w:r>
    </w:p>
    <w:p>
      <w:pPr>
        <w:spacing w:before="184" w:line="230" w:lineRule="auto"/>
        <w:ind w:left="3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color w:val="111F2C"/>
          <w:spacing w:val="25"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111F2C"/>
          <w:spacing w:val="18"/>
          <w:sz w:val="24"/>
          <w:szCs w:val="24"/>
          <w:lang w:val="en-US" w:eastAsia="zh-CN"/>
        </w:rPr>
        <w:t>2）</w:t>
      </w:r>
      <w:r>
        <w:rPr>
          <w:rFonts w:ascii="宋体" w:hAnsi="宋体" w:eastAsia="宋体" w:cs="宋体"/>
          <w:b/>
          <w:bCs/>
          <w:color w:val="111F2C"/>
          <w:spacing w:val="18"/>
          <w:sz w:val="24"/>
          <w:szCs w:val="24"/>
        </w:rPr>
        <w:t>慧企云入口</w:t>
      </w:r>
    </w:p>
    <w:p>
      <w:pPr>
        <w:spacing w:before="182" w:line="222" w:lineRule="auto"/>
        <w:ind w:left="25"/>
        <w:rPr>
          <w:rFonts w:hint="eastAsia" w:ascii="宋体" w:hAnsi="宋体" w:eastAsia="宋体" w:cs="宋体"/>
          <w:color w:val="111F2C"/>
          <w:spacing w:val="10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color w:val="111F2C"/>
          <w:spacing w:val="20"/>
          <w:sz w:val="24"/>
          <w:szCs w:val="24"/>
        </w:rPr>
        <w:t>登录</w:t>
      </w:r>
      <w:r>
        <w:rPr>
          <w:rFonts w:ascii="宋体" w:hAnsi="宋体" w:eastAsia="宋体" w:cs="宋体"/>
          <w:color w:val="111F2C"/>
          <w:spacing w:val="10"/>
          <w:sz w:val="24"/>
          <w:szCs w:val="24"/>
        </w:rPr>
        <w:t xml:space="preserve">慧企云平台 </w:t>
      </w:r>
      <w:r>
        <w:rPr>
          <w:rFonts w:ascii="宋体" w:hAnsi="宋体" w:eastAsia="宋体" w:cs="宋体"/>
          <w:color w:val="111F2C"/>
          <w:sz w:val="24"/>
          <w:szCs w:val="24"/>
          <w:u w:val="none"/>
        </w:rPr>
        <w:t>http</w:t>
      </w:r>
      <w:r>
        <w:rPr>
          <w:rFonts w:ascii="宋体" w:hAnsi="宋体" w:eastAsia="宋体" w:cs="宋体"/>
          <w:color w:val="111F2C"/>
          <w:spacing w:val="10"/>
          <w:sz w:val="24"/>
          <w:szCs w:val="24"/>
          <w:u w:val="none"/>
        </w:rPr>
        <w:t>://</w:t>
      </w:r>
      <w:r>
        <w:rPr>
          <w:rFonts w:ascii="宋体" w:hAnsi="宋体" w:eastAsia="宋体" w:cs="宋体"/>
          <w:color w:val="111F2C"/>
          <w:sz w:val="24"/>
          <w:szCs w:val="24"/>
          <w:u w:val="none"/>
        </w:rPr>
        <w:t>xt</w:t>
      </w:r>
      <w:r>
        <w:rPr>
          <w:rFonts w:ascii="宋体" w:hAnsi="宋体" w:eastAsia="宋体" w:cs="宋体"/>
          <w:color w:val="111F2C"/>
          <w:spacing w:val="10"/>
          <w:sz w:val="24"/>
          <w:szCs w:val="24"/>
          <w:u w:val="none"/>
        </w:rPr>
        <w:t>.</w:t>
      </w:r>
      <w:r>
        <w:rPr>
          <w:rFonts w:ascii="宋体" w:hAnsi="宋体" w:eastAsia="宋体" w:cs="宋体"/>
          <w:color w:val="111F2C"/>
          <w:sz w:val="24"/>
          <w:szCs w:val="24"/>
          <w:u w:val="none"/>
        </w:rPr>
        <w:t>gxj</w:t>
      </w:r>
      <w:r>
        <w:rPr>
          <w:rFonts w:ascii="宋体" w:hAnsi="宋体" w:eastAsia="宋体" w:cs="宋体"/>
          <w:color w:val="111F2C"/>
          <w:spacing w:val="10"/>
          <w:sz w:val="24"/>
          <w:szCs w:val="24"/>
          <w:u w:val="none"/>
        </w:rPr>
        <w:t>.</w:t>
      </w:r>
      <w:r>
        <w:rPr>
          <w:rFonts w:ascii="宋体" w:hAnsi="宋体" w:eastAsia="宋体" w:cs="宋体"/>
          <w:color w:val="111F2C"/>
          <w:sz w:val="24"/>
          <w:szCs w:val="24"/>
          <w:u w:val="none"/>
        </w:rPr>
        <w:t>xm</w:t>
      </w:r>
      <w:r>
        <w:rPr>
          <w:rFonts w:ascii="宋体" w:hAnsi="宋体" w:eastAsia="宋体" w:cs="宋体"/>
          <w:color w:val="111F2C"/>
          <w:spacing w:val="10"/>
          <w:sz w:val="24"/>
          <w:szCs w:val="24"/>
          <w:u w:val="none"/>
        </w:rPr>
        <w:t>.</w:t>
      </w:r>
      <w:r>
        <w:rPr>
          <w:rFonts w:ascii="宋体" w:hAnsi="宋体" w:eastAsia="宋体" w:cs="宋体"/>
          <w:color w:val="111F2C"/>
          <w:sz w:val="24"/>
          <w:szCs w:val="24"/>
          <w:u w:val="none"/>
        </w:rPr>
        <w:t>gov</w:t>
      </w:r>
      <w:r>
        <w:rPr>
          <w:rFonts w:ascii="宋体" w:hAnsi="宋体" w:eastAsia="宋体" w:cs="宋体"/>
          <w:color w:val="111F2C"/>
          <w:spacing w:val="10"/>
          <w:sz w:val="24"/>
          <w:szCs w:val="24"/>
          <w:u w:val="none"/>
        </w:rPr>
        <w:t>.</w:t>
      </w:r>
      <w:r>
        <w:rPr>
          <w:rFonts w:ascii="宋体" w:hAnsi="宋体" w:eastAsia="宋体" w:cs="宋体"/>
          <w:color w:val="111F2C"/>
          <w:sz w:val="24"/>
          <w:szCs w:val="24"/>
          <w:u w:val="none"/>
        </w:rPr>
        <w:t>cn</w:t>
      </w:r>
      <w:r>
        <w:rPr>
          <w:rFonts w:ascii="宋体" w:hAnsi="宋体" w:eastAsia="宋体" w:cs="宋体"/>
          <w:color w:val="111F2C"/>
          <w:spacing w:val="10"/>
          <w:sz w:val="24"/>
          <w:szCs w:val="24"/>
          <w:u w:val="none"/>
        </w:rPr>
        <w:t>/，点击访问“免申即享”</w:t>
      </w:r>
      <w:r>
        <w:rPr>
          <w:rFonts w:hint="eastAsia" w:ascii="宋体" w:hAnsi="宋体" w:eastAsia="宋体" w:cs="宋体"/>
          <w:color w:val="111F2C"/>
          <w:spacing w:val="1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111F2C"/>
          <w:spacing w:val="10"/>
          <w:sz w:val="24"/>
          <w:szCs w:val="24"/>
          <w:u w:val="none"/>
          <w:lang w:val="en-US" w:eastAsia="zh-CN"/>
        </w:rPr>
        <w:t>使用i厦门法人账号登录平台。</w:t>
      </w:r>
    </w:p>
    <w:p>
      <w:pPr>
        <w:spacing w:before="125" w:line="229" w:lineRule="auto"/>
        <w:ind w:left="3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color w:val="111F2C"/>
          <w:spacing w:val="13"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111F2C"/>
          <w:spacing w:val="12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111F2C"/>
          <w:spacing w:val="12"/>
          <w:sz w:val="24"/>
          <w:szCs w:val="24"/>
        </w:rPr>
        <w:t xml:space="preserve">) </w:t>
      </w:r>
      <w:r>
        <w:rPr>
          <w:rFonts w:ascii="宋体" w:hAnsi="宋体" w:eastAsia="宋体" w:cs="宋体"/>
          <w:b/>
          <w:bCs/>
          <w:color w:val="111F2C"/>
          <w:sz w:val="24"/>
          <w:szCs w:val="24"/>
        </w:rPr>
        <w:t>i</w:t>
      </w:r>
      <w:r>
        <w:rPr>
          <w:rFonts w:ascii="宋体" w:hAnsi="宋体" w:eastAsia="宋体" w:cs="宋体"/>
          <w:b/>
          <w:bCs/>
          <w:color w:val="111F2C"/>
          <w:spacing w:val="12"/>
          <w:sz w:val="24"/>
          <w:szCs w:val="24"/>
        </w:rPr>
        <w:t xml:space="preserve"> 厦门入口</w:t>
      </w:r>
    </w:p>
    <w:p>
      <w:pPr>
        <w:spacing w:before="183" w:line="222" w:lineRule="auto"/>
        <w:ind w:left="20"/>
        <w:rPr>
          <w:rFonts w:ascii="宋体" w:hAnsi="宋体" w:eastAsia="宋体" w:cs="宋体"/>
          <w:color w:val="111F2C"/>
          <w:spacing w:val="6"/>
          <w:sz w:val="24"/>
          <w:szCs w:val="24"/>
        </w:rPr>
      </w:pPr>
      <w:r>
        <w:rPr>
          <w:rFonts w:ascii="宋体" w:hAnsi="宋体" w:eastAsia="宋体" w:cs="宋体"/>
          <w:color w:val="111F2C"/>
          <w:spacing w:val="8"/>
          <w:sz w:val="24"/>
          <w:szCs w:val="24"/>
        </w:rPr>
        <w:t xml:space="preserve">在 </w:t>
      </w:r>
      <w:r>
        <w:rPr>
          <w:rFonts w:ascii="宋体" w:hAnsi="宋体" w:eastAsia="宋体" w:cs="宋体"/>
          <w:color w:val="111F2C"/>
          <w:sz w:val="24"/>
          <w:szCs w:val="24"/>
        </w:rPr>
        <w:t>i</w:t>
      </w:r>
      <w:r>
        <w:rPr>
          <w:rFonts w:ascii="宋体" w:hAnsi="宋体" w:eastAsia="宋体" w:cs="宋体"/>
          <w:color w:val="111F2C"/>
          <w:spacing w:val="8"/>
          <w:sz w:val="24"/>
          <w:szCs w:val="24"/>
        </w:rPr>
        <w:t xml:space="preserve"> 厦</w:t>
      </w:r>
      <w:r>
        <w:rPr>
          <w:rFonts w:ascii="宋体" w:hAnsi="宋体" w:eastAsia="宋体" w:cs="宋体"/>
          <w:color w:val="111F2C"/>
          <w:spacing w:val="5"/>
          <w:sz w:val="24"/>
          <w:szCs w:val="24"/>
        </w:rPr>
        <w:t>门</w:t>
      </w:r>
      <w:r>
        <w:rPr>
          <w:rFonts w:ascii="宋体" w:hAnsi="宋体" w:eastAsia="宋体" w:cs="宋体"/>
          <w:color w:val="111F2C"/>
          <w:spacing w:val="4"/>
          <w:sz w:val="24"/>
          <w:szCs w:val="24"/>
        </w:rPr>
        <w:t xml:space="preserve">平台 </w:t>
      </w:r>
      <w:r>
        <w:rPr>
          <w:rFonts w:ascii="宋体" w:hAnsi="宋体" w:eastAsia="宋体" w:cs="宋体"/>
          <w:color w:val="111F2C"/>
          <w:sz w:val="24"/>
          <w:szCs w:val="24"/>
        </w:rPr>
        <w:t>https</w:t>
      </w:r>
      <w:r>
        <w:rPr>
          <w:rFonts w:ascii="宋体" w:hAnsi="宋体" w:eastAsia="宋体" w:cs="宋体"/>
          <w:color w:val="111F2C"/>
          <w:spacing w:val="4"/>
          <w:sz w:val="24"/>
          <w:szCs w:val="24"/>
        </w:rPr>
        <w:t>://</w:t>
      </w:r>
      <w:r>
        <w:rPr>
          <w:rFonts w:ascii="宋体" w:hAnsi="宋体" w:eastAsia="宋体" w:cs="宋体"/>
          <w:color w:val="111F2C"/>
          <w:sz w:val="24"/>
          <w:szCs w:val="24"/>
        </w:rPr>
        <w:t>www</w:t>
      </w:r>
      <w:r>
        <w:rPr>
          <w:rFonts w:ascii="宋体" w:hAnsi="宋体" w:eastAsia="宋体" w:cs="宋体"/>
          <w:color w:val="111F2C"/>
          <w:spacing w:val="4"/>
          <w:sz w:val="24"/>
          <w:szCs w:val="24"/>
        </w:rPr>
        <w:t>.</w:t>
      </w:r>
      <w:r>
        <w:rPr>
          <w:rFonts w:ascii="宋体" w:hAnsi="宋体" w:eastAsia="宋体" w:cs="宋体"/>
          <w:color w:val="111F2C"/>
          <w:sz w:val="24"/>
          <w:szCs w:val="24"/>
        </w:rPr>
        <w:t>ixiamen</w:t>
      </w:r>
      <w:r>
        <w:rPr>
          <w:rFonts w:ascii="宋体" w:hAnsi="宋体" w:eastAsia="宋体" w:cs="宋体"/>
          <w:color w:val="111F2C"/>
          <w:spacing w:val="4"/>
          <w:sz w:val="24"/>
          <w:szCs w:val="24"/>
        </w:rPr>
        <w:t>.</w:t>
      </w:r>
      <w:r>
        <w:rPr>
          <w:rFonts w:ascii="宋体" w:hAnsi="宋体" w:eastAsia="宋体" w:cs="宋体"/>
          <w:color w:val="111F2C"/>
          <w:sz w:val="24"/>
          <w:szCs w:val="24"/>
        </w:rPr>
        <w:t>org</w:t>
      </w:r>
      <w:r>
        <w:rPr>
          <w:rFonts w:ascii="宋体" w:hAnsi="宋体" w:eastAsia="宋体" w:cs="宋体"/>
          <w:color w:val="111F2C"/>
          <w:spacing w:val="4"/>
          <w:sz w:val="24"/>
          <w:szCs w:val="24"/>
        </w:rPr>
        <w:t>.</w:t>
      </w:r>
      <w:r>
        <w:rPr>
          <w:rFonts w:ascii="宋体" w:hAnsi="宋体" w:eastAsia="宋体" w:cs="宋体"/>
          <w:color w:val="111F2C"/>
          <w:sz w:val="24"/>
          <w:szCs w:val="24"/>
        </w:rPr>
        <w:t>cn</w:t>
      </w:r>
      <w:r>
        <w:rPr>
          <w:rFonts w:ascii="宋体" w:hAnsi="宋体" w:eastAsia="宋体" w:cs="宋体"/>
          <w:color w:val="111F2C"/>
          <w:spacing w:val="4"/>
          <w:sz w:val="24"/>
          <w:szCs w:val="24"/>
        </w:rPr>
        <w:t>/输入：“免申即享”进行关键字搜</w:t>
      </w:r>
      <w:r>
        <w:rPr>
          <w:rFonts w:ascii="宋体" w:hAnsi="宋体" w:eastAsia="宋体" w:cs="宋体"/>
          <w:color w:val="111F2C"/>
          <w:spacing w:val="9"/>
          <w:sz w:val="24"/>
          <w:szCs w:val="24"/>
        </w:rPr>
        <w:t>索</w:t>
      </w:r>
      <w:r>
        <w:rPr>
          <w:rFonts w:ascii="宋体" w:hAnsi="宋体" w:eastAsia="宋体" w:cs="宋体"/>
          <w:color w:val="111F2C"/>
          <w:spacing w:val="6"/>
          <w:sz w:val="24"/>
          <w:szCs w:val="24"/>
        </w:rPr>
        <w:t>后点击访问。</w:t>
      </w:r>
    </w:p>
    <w:p>
      <w:pPr>
        <w:spacing w:before="35" w:line="228" w:lineRule="auto"/>
        <w:ind w:left="25"/>
        <w:rPr>
          <w:rFonts w:ascii="宋体" w:hAnsi="宋体" w:eastAsia="宋体" w:cs="宋体"/>
          <w:color w:val="111F2C"/>
          <w:spacing w:val="6"/>
          <w:sz w:val="23"/>
          <w:szCs w:val="23"/>
        </w:rPr>
      </w:pPr>
    </w:p>
    <w:p>
      <w:pPr>
        <w:spacing w:before="35" w:line="228" w:lineRule="auto"/>
        <w:ind w:left="25"/>
        <w:rPr>
          <w:rFonts w:ascii="宋体" w:hAnsi="宋体" w:eastAsia="宋体" w:cs="宋体"/>
          <w:color w:val="111F2C"/>
          <w:spacing w:val="6"/>
          <w:sz w:val="23"/>
          <w:szCs w:val="23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drawing>
          <wp:inline distT="0" distB="0" distL="0" distR="0">
            <wp:extent cx="5269865" cy="3234055"/>
            <wp:effectExtent l="0" t="0" r="6985" b="444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93" w:line="265" w:lineRule="auto"/>
        <w:ind w:right="1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输入账号密码后进入授权页面 (如未授权将无法在平台进行政策兑现操作) ，</w:t>
      </w:r>
      <w:r>
        <w:rPr>
          <w:rFonts w:ascii="宋体" w:hAnsi="宋体" w:eastAsia="宋体" w:cs="宋体"/>
          <w:sz w:val="23"/>
          <w:szCs w:val="23"/>
        </w:rPr>
        <w:t xml:space="preserve">确 </w:t>
      </w:r>
      <w:r>
        <w:rPr>
          <w:rFonts w:ascii="宋体" w:hAnsi="宋体" w:eastAsia="宋体" w:cs="宋体"/>
          <w:spacing w:val="10"/>
          <w:sz w:val="23"/>
          <w:szCs w:val="23"/>
        </w:rPr>
        <w:t>认</w:t>
      </w:r>
      <w:r>
        <w:rPr>
          <w:rFonts w:ascii="宋体" w:hAnsi="宋体" w:eastAsia="宋体" w:cs="宋体"/>
          <w:spacing w:val="8"/>
          <w:sz w:val="23"/>
          <w:szCs w:val="23"/>
        </w:rPr>
        <w:t>授权后进入兑现系统。</w:t>
      </w:r>
    </w:p>
    <w:p>
      <w:pPr>
        <w:spacing w:before="216" w:line="5038" w:lineRule="exact"/>
        <w:ind w:firstLine="11"/>
        <w:textAlignment w:val="center"/>
      </w:pPr>
      <w:r>
        <w:drawing>
          <wp:inline distT="0" distB="0" distL="0" distR="0">
            <wp:extent cx="5269865" cy="319849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19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7" w:lineRule="auto"/>
        <w:ind w:left="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Arial" w:hAnsi="Arial" w:eastAsia="Arial" w:cs="Arial"/>
          <w:b/>
          <w:bCs/>
          <w:spacing w:val="19"/>
          <w:sz w:val="31"/>
          <w:szCs w:val="31"/>
        </w:rPr>
        <w:t>2</w:t>
      </w:r>
      <w:r>
        <w:rPr>
          <w:rFonts w:ascii="Arial" w:hAnsi="Arial" w:eastAsia="Arial" w:cs="Arial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政策列</w:t>
      </w:r>
      <w:r>
        <w:rPr>
          <w:rFonts w:ascii="黑体" w:hAnsi="黑体" w:eastAsia="黑体" w:cs="黑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75" w:line="239" w:lineRule="auto"/>
        <w:ind w:left="27" w:firstLine="1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1、企业登录后有两个页签，默认页面是【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</w:rPr>
        <w:t>惠企</w:t>
      </w:r>
      <w:r>
        <w:rPr>
          <w:rFonts w:ascii="宋体" w:hAnsi="宋体" w:eastAsia="宋体" w:cs="宋体"/>
          <w:spacing w:val="10"/>
          <w:sz w:val="23"/>
          <w:szCs w:val="23"/>
        </w:rPr>
        <w:t>政策】，企业可以查看到</w:t>
      </w:r>
      <w:r>
        <w:rPr>
          <w:rFonts w:ascii="宋体" w:hAnsi="宋体" w:eastAsia="宋体" w:cs="宋体"/>
          <w:spacing w:val="8"/>
          <w:sz w:val="23"/>
          <w:szCs w:val="23"/>
        </w:rPr>
        <w:t>可</w:t>
      </w:r>
      <w:r>
        <w:rPr>
          <w:rFonts w:ascii="宋体" w:hAnsi="宋体" w:eastAsia="宋体" w:cs="宋体"/>
          <w:spacing w:val="16"/>
          <w:sz w:val="23"/>
          <w:szCs w:val="23"/>
        </w:rPr>
        <w:t>兑</w:t>
      </w:r>
      <w:r>
        <w:rPr>
          <w:rFonts w:ascii="宋体" w:hAnsi="宋体" w:eastAsia="宋体" w:cs="宋体"/>
          <w:spacing w:val="14"/>
          <w:sz w:val="23"/>
          <w:szCs w:val="23"/>
        </w:rPr>
        <w:t>现</w:t>
      </w:r>
      <w:r>
        <w:rPr>
          <w:rFonts w:ascii="宋体" w:hAnsi="宋体" w:eastAsia="宋体" w:cs="宋体"/>
          <w:spacing w:val="8"/>
          <w:sz w:val="23"/>
          <w:szCs w:val="23"/>
        </w:rPr>
        <w:t>的政策，另一个页面【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用户中心</w:t>
      </w:r>
      <w:r>
        <w:rPr>
          <w:rFonts w:ascii="宋体" w:hAnsi="宋体" w:eastAsia="宋体" w:cs="宋体"/>
          <w:spacing w:val="8"/>
          <w:sz w:val="23"/>
          <w:szCs w:val="23"/>
        </w:rPr>
        <w:t>】，企业查看已经兑现过的政策清单。</w:t>
      </w:r>
    </w:p>
    <w:p>
      <w:pPr>
        <w:spacing w:before="262" w:line="303" w:lineRule="auto"/>
        <w:ind w:left="20" w:right="49" w:firstLine="3"/>
        <w:rPr>
          <w:rFonts w:hint="eastAsia" w:eastAsia="宋体"/>
          <w:lang w:val="en-US" w:eastAsia="zh-CN"/>
        </w:rPr>
        <w:sectPr>
          <w:headerReference r:id="rId5" w:type="default"/>
          <w:pgSz w:w="11906" w:h="16839"/>
          <w:pgMar w:top="920" w:right="1748" w:bottom="0" w:left="1785" w:header="905" w:footer="0" w:gutter="0"/>
          <w:cols w:space="720" w:num="1"/>
        </w:sectPr>
      </w:pPr>
      <w:r>
        <w:rPr>
          <w:rFonts w:ascii="宋体" w:hAnsi="宋体" w:eastAsia="宋体" w:cs="宋体"/>
          <w:spacing w:val="20"/>
          <w:sz w:val="23"/>
          <w:szCs w:val="23"/>
        </w:rPr>
        <w:t>2</w:t>
      </w:r>
      <w:r>
        <w:rPr>
          <w:rFonts w:ascii="宋体" w:hAnsi="宋体" w:eastAsia="宋体" w:cs="宋体"/>
          <w:spacing w:val="13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sz w:val="23"/>
          <w:szCs w:val="23"/>
        </w:rPr>
        <w:t>【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</w:rPr>
        <w:t>惠企政策</w:t>
      </w:r>
      <w:r>
        <w:rPr>
          <w:rFonts w:ascii="宋体" w:hAnsi="宋体" w:eastAsia="宋体" w:cs="宋体"/>
          <w:spacing w:val="10"/>
          <w:sz w:val="23"/>
          <w:szCs w:val="23"/>
        </w:rPr>
        <w:t>】页面，企业点击【政策详情】进行查看具体政策情况；点</w:t>
      </w:r>
      <w:r>
        <w:rPr>
          <w:rFonts w:ascii="宋体" w:hAnsi="宋体" w:eastAsia="宋体" w:cs="宋体"/>
          <w:spacing w:val="16"/>
          <w:sz w:val="23"/>
          <w:szCs w:val="23"/>
        </w:rPr>
        <w:t>击</w:t>
      </w:r>
      <w:r>
        <w:rPr>
          <w:rFonts w:ascii="宋体" w:hAnsi="宋体" w:eastAsia="宋体" w:cs="宋体"/>
          <w:spacing w:val="9"/>
          <w:sz w:val="23"/>
          <w:szCs w:val="23"/>
        </w:rPr>
        <w:t>【</w:t>
      </w:r>
      <w:r>
        <w:rPr>
          <w:rFonts w:ascii="宋体" w:hAnsi="宋体" w:eastAsia="宋体" w:cs="宋体"/>
          <w:spacing w:val="8"/>
          <w:sz w:val="23"/>
          <w:szCs w:val="23"/>
        </w:rPr>
        <w:t>确认兑现】进行兑现操作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.</w:t>
      </w:r>
    </w:p>
    <w:p>
      <w:pPr>
        <w:spacing w:before="223" w:line="240" w:lineRule="auto"/>
        <w:ind w:firstLine="11"/>
        <w:textAlignment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6375" cy="2076450"/>
            <wp:effectExtent l="0" t="0" r="9525" b="0"/>
            <wp:docPr id="1" name="图片 1" descr="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7" w:line="265" w:lineRule="auto"/>
        <w:ind w:left="22" w:right="11" w:firstLine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3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11"/>
          <w:sz w:val="23"/>
          <w:szCs w:val="23"/>
          <w:lang w:val="en-US" w:eastAsia="zh-CN"/>
        </w:rPr>
        <w:t>您还可以</w:t>
      </w:r>
      <w:r>
        <w:rPr>
          <w:rFonts w:ascii="宋体" w:hAnsi="宋体" w:eastAsia="宋体" w:cs="宋体"/>
          <w:spacing w:val="10"/>
          <w:sz w:val="23"/>
          <w:szCs w:val="23"/>
        </w:rPr>
        <w:t>下滑查看全部政策，或通过关键字搜索相应政策，点击【确认兑现】进入兑</w:t>
      </w:r>
      <w:r>
        <w:rPr>
          <w:rFonts w:ascii="宋体" w:hAnsi="宋体" w:eastAsia="宋体" w:cs="宋体"/>
          <w:spacing w:val="-1"/>
          <w:sz w:val="23"/>
          <w:szCs w:val="23"/>
        </w:rPr>
        <w:t>现。</w:t>
      </w:r>
    </w:p>
    <w:p>
      <w:pPr>
        <w:spacing w:before="199" w:line="3506" w:lineRule="exact"/>
        <w:ind w:firstLine="11"/>
        <w:textAlignment w:val="center"/>
      </w:pPr>
      <w:r>
        <w:drawing>
          <wp:inline distT="0" distB="0" distL="0" distR="0">
            <wp:extent cx="5271135" cy="22263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6" w:type="default"/>
          <w:pgSz w:w="11906" w:h="16839"/>
          <w:pgMar w:top="920" w:right="1785" w:bottom="0" w:left="1785" w:header="905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0" w:line="227" w:lineRule="auto"/>
        <w:ind w:left="2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Arial" w:hAnsi="Arial" w:eastAsia="Arial" w:cs="Arial"/>
          <w:b/>
          <w:bCs/>
          <w:spacing w:val="19"/>
          <w:sz w:val="31"/>
          <w:szCs w:val="31"/>
        </w:rPr>
        <w:t>3</w:t>
      </w:r>
      <w:r>
        <w:rPr>
          <w:rFonts w:ascii="Arial" w:hAnsi="Arial" w:eastAsia="Arial" w:cs="Arial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确认兑现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75" w:line="239" w:lineRule="auto"/>
        <w:ind w:left="21" w:firstLine="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1、企</w:t>
      </w:r>
      <w:r>
        <w:rPr>
          <w:rFonts w:ascii="宋体" w:hAnsi="宋体" w:eastAsia="宋体" w:cs="宋体"/>
          <w:spacing w:val="9"/>
          <w:sz w:val="23"/>
          <w:szCs w:val="23"/>
        </w:rPr>
        <w:t>业</w:t>
      </w:r>
      <w:r>
        <w:rPr>
          <w:rFonts w:ascii="宋体" w:hAnsi="宋体" w:eastAsia="宋体" w:cs="宋体"/>
          <w:spacing w:val="5"/>
          <w:sz w:val="23"/>
          <w:szCs w:val="23"/>
        </w:rPr>
        <w:t>登录后，在可兑现政策栏目里面，点击【确认兑现】后会显示兑现条件、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拟最高奖补金额、扶持内容、账户信息 (首次进入需要完善账户信息) 等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p>
      <w:pPr>
        <w:spacing w:before="184" w:line="243" w:lineRule="auto"/>
        <w:ind w:left="22" w:right="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2</w:t>
      </w:r>
      <w:r>
        <w:rPr>
          <w:rFonts w:ascii="宋体" w:hAnsi="宋体" w:eastAsia="宋体" w:cs="宋体"/>
          <w:spacing w:val="13"/>
          <w:sz w:val="23"/>
          <w:szCs w:val="23"/>
        </w:rPr>
        <w:t>、</w:t>
      </w:r>
      <w:r>
        <w:rPr>
          <w:rFonts w:ascii="宋体" w:hAnsi="宋体" w:eastAsia="宋体" w:cs="宋体"/>
          <w:spacing w:val="10"/>
          <w:sz w:val="23"/>
          <w:szCs w:val="23"/>
        </w:rPr>
        <w:t>账户信息：为确保政策兑现审核通过后，资金能够准确拨付到企业账号，首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次登录请务必核对补充企业的账号信息，需要完善单位账号、开户行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、</w:t>
      </w:r>
      <w:r>
        <w:rPr>
          <w:rFonts w:ascii="宋体" w:hAnsi="宋体" w:eastAsia="宋体" w:cs="宋体"/>
          <w:spacing w:val="7"/>
          <w:sz w:val="23"/>
          <w:szCs w:val="23"/>
        </w:rPr>
        <w:t>(需要填</w:t>
      </w:r>
      <w:r>
        <w:rPr>
          <w:rFonts w:ascii="宋体" w:hAnsi="宋体" w:eastAsia="宋体" w:cs="宋体"/>
          <w:spacing w:val="4"/>
          <w:sz w:val="23"/>
          <w:szCs w:val="23"/>
        </w:rPr>
        <w:t>写</w:t>
      </w:r>
      <w:r>
        <w:rPr>
          <w:rFonts w:ascii="宋体" w:hAnsi="宋体" w:eastAsia="宋体" w:cs="宋体"/>
          <w:spacing w:val="9"/>
          <w:sz w:val="23"/>
          <w:szCs w:val="23"/>
        </w:rPr>
        <w:t>完整开户行信息) 、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账号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联系人、联系电话、会计和出纳信息等必填信息。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6331" w:lineRule="exact"/>
        <w:ind w:firstLine="11"/>
        <w:textAlignment w:val="center"/>
      </w:pPr>
      <w:r>
        <w:drawing>
          <wp:inline distT="0" distB="0" distL="0" distR="0">
            <wp:extent cx="5271135" cy="40201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402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75" w:line="303" w:lineRule="exact"/>
        <w:ind w:left="16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12"/>
          <w:position w:val="1"/>
          <w:sz w:val="23"/>
          <w:szCs w:val="23"/>
        </w:rPr>
        <w:t xml:space="preserve">2 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点击信用承诺书可查看具体承诺内容，确认后勾选。</w:t>
      </w:r>
    </w:p>
    <w:p>
      <w:pPr>
        <w:sectPr>
          <w:headerReference r:id="rId7" w:type="default"/>
          <w:pgSz w:w="11906" w:h="16839"/>
          <w:pgMar w:top="920" w:right="1716" w:bottom="0" w:left="1785" w:header="905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6223" w:lineRule="exact"/>
        <w:ind w:firstLine="11"/>
        <w:textAlignment w:val="center"/>
      </w:pPr>
      <w:r>
        <w:drawing>
          <wp:inline distT="0" distB="0" distL="0" distR="0">
            <wp:extent cx="5275580" cy="39516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39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265" w:lineRule="auto"/>
        <w:ind w:left="19" w:firstLine="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3、</w:t>
      </w:r>
      <w:r>
        <w:rPr>
          <w:rFonts w:ascii="宋体" w:hAnsi="宋体" w:eastAsia="宋体" w:cs="宋体"/>
          <w:spacing w:val="8"/>
          <w:sz w:val="23"/>
          <w:szCs w:val="23"/>
        </w:rPr>
        <w:t>根</w:t>
      </w:r>
      <w:r>
        <w:rPr>
          <w:rFonts w:ascii="宋体" w:hAnsi="宋体" w:eastAsia="宋体" w:cs="宋体"/>
          <w:spacing w:val="5"/>
          <w:sz w:val="23"/>
          <w:szCs w:val="23"/>
        </w:rPr>
        <w:t>据实际情况确认是否兑现，点击【确认兑现】后会出现账号信息再次核对，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将</w:t>
      </w:r>
      <w:r>
        <w:rPr>
          <w:rFonts w:ascii="宋体" w:hAnsi="宋体" w:eastAsia="宋体" w:cs="宋体"/>
          <w:spacing w:val="13"/>
          <w:sz w:val="23"/>
          <w:szCs w:val="23"/>
        </w:rPr>
        <w:t>根</w:t>
      </w:r>
      <w:r>
        <w:rPr>
          <w:rFonts w:ascii="宋体" w:hAnsi="宋体" w:eastAsia="宋体" w:cs="宋体"/>
          <w:spacing w:val="9"/>
          <w:sz w:val="23"/>
          <w:szCs w:val="23"/>
        </w:rPr>
        <w:t>据该信息进行企业收据生成和兑付，企业需详细核对后确认提交。</w:t>
      </w:r>
    </w:p>
    <w:p>
      <w:pPr>
        <w:spacing w:before="104" w:line="6196" w:lineRule="exact"/>
        <w:ind w:firstLine="11"/>
        <w:textAlignment w:val="center"/>
      </w:pPr>
      <w:r>
        <w:drawing>
          <wp:inline distT="0" distB="0" distL="0" distR="0">
            <wp:extent cx="5271135" cy="393446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93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8" w:type="default"/>
          <w:pgSz w:w="11906" w:h="16839"/>
          <w:pgMar w:top="920" w:right="1735" w:bottom="0" w:left="1785" w:header="905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4488" w:lineRule="exact"/>
        <w:ind w:firstLine="11"/>
        <w:textAlignment w:val="center"/>
      </w:pPr>
      <w:r>
        <w:drawing>
          <wp:inline distT="0" distB="0" distL="0" distR="0">
            <wp:extent cx="5271135" cy="28498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7" w:lineRule="auto"/>
        <w:ind w:left="1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Arial" w:hAnsi="Arial" w:eastAsia="Arial" w:cs="Arial"/>
          <w:b/>
          <w:bCs/>
          <w:spacing w:val="20"/>
          <w:sz w:val="31"/>
          <w:szCs w:val="31"/>
        </w:rPr>
        <w:t>4</w:t>
      </w:r>
      <w:r>
        <w:rPr>
          <w:rFonts w:ascii="Arial" w:hAnsi="Arial" w:eastAsia="Arial" w:cs="Arial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放弃兑现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75" w:line="227" w:lineRule="auto"/>
        <w:ind w:left="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企</w:t>
      </w:r>
      <w:r>
        <w:rPr>
          <w:rFonts w:ascii="宋体" w:hAnsi="宋体" w:eastAsia="宋体" w:cs="宋体"/>
          <w:spacing w:val="9"/>
          <w:sz w:val="23"/>
          <w:szCs w:val="23"/>
        </w:rPr>
        <w:t>业选择放弃兑现政策，可以点击【放弃兑现】功能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6278" w:lineRule="exact"/>
        <w:ind w:firstLine="11"/>
        <w:textAlignment w:val="center"/>
      </w:pPr>
      <w:r>
        <w:drawing>
          <wp:inline distT="0" distB="0" distL="0" distR="0">
            <wp:extent cx="5273040" cy="398653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8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9" w:type="default"/>
          <w:pgSz w:w="11906" w:h="16839"/>
          <w:pgMar w:top="920" w:right="1785" w:bottom="0" w:left="1785" w:header="905" w:footer="0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75" w:line="227" w:lineRule="auto"/>
        <w:ind w:left="2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确认【放</w:t>
      </w:r>
      <w:r>
        <w:rPr>
          <w:rFonts w:ascii="宋体" w:hAnsi="宋体" w:eastAsia="宋体" w:cs="宋体"/>
          <w:spacing w:val="3"/>
          <w:sz w:val="23"/>
          <w:szCs w:val="23"/>
        </w:rPr>
        <w:t>弃兑现】 申明后可以进行放弃该政策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6156" w:lineRule="exact"/>
        <w:ind w:firstLine="11"/>
        <w:textAlignment w:val="center"/>
      </w:pPr>
      <w:r>
        <w:drawing>
          <wp:inline distT="0" distB="0" distL="0" distR="0">
            <wp:extent cx="5275580" cy="39084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39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7" w:lineRule="auto"/>
        <w:ind w:left="2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Arial" w:hAnsi="Arial" w:eastAsia="Arial" w:cs="Arial"/>
          <w:b/>
          <w:bCs/>
          <w:spacing w:val="3"/>
          <w:sz w:val="31"/>
          <w:szCs w:val="31"/>
        </w:rPr>
        <w:t>5</w:t>
      </w:r>
      <w:r>
        <w:rPr>
          <w:rFonts w:ascii="Arial" w:hAnsi="Arial" w:eastAsia="Arial" w:cs="Arial"/>
          <w:spacing w:val="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查看兑现</w:t>
      </w:r>
    </w:p>
    <w:p>
      <w:pPr>
        <w:spacing w:line="361" w:lineRule="auto"/>
        <w:rPr>
          <w:rFonts w:ascii="Arial"/>
          <w:sz w:val="21"/>
        </w:rPr>
      </w:pPr>
    </w:p>
    <w:p>
      <w:pPr>
        <w:numPr>
          <w:ilvl w:val="0"/>
          <w:numId w:val="1"/>
        </w:numPr>
        <w:spacing w:before="75" w:line="265" w:lineRule="auto"/>
        <w:ind w:left="22" w:right="475" w:firstLine="16"/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10"/>
          <w:sz w:val="23"/>
          <w:szCs w:val="23"/>
        </w:rPr>
        <w:t>提交兑现后，可到【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</w:rPr>
        <w:t>用户中心</w:t>
      </w:r>
      <w:r>
        <w:rPr>
          <w:rFonts w:ascii="宋体" w:hAnsi="宋体" w:eastAsia="宋体" w:cs="宋体"/>
          <w:spacing w:val="10"/>
          <w:sz w:val="23"/>
          <w:szCs w:val="23"/>
        </w:rPr>
        <w:t>】页面查看企业</w:t>
      </w:r>
      <w:r>
        <w:rPr>
          <w:rFonts w:ascii="宋体" w:hAnsi="宋体" w:eastAsia="宋体" w:cs="宋体"/>
          <w:spacing w:val="8"/>
          <w:sz w:val="23"/>
          <w:szCs w:val="23"/>
        </w:rPr>
        <w:t>所</w:t>
      </w: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兑现记录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和企业信息</w:t>
      </w:r>
    </w:p>
    <w:p>
      <w:pPr>
        <w:numPr>
          <w:numId w:val="0"/>
        </w:numPr>
        <w:spacing w:before="75" w:line="265" w:lineRule="auto"/>
        <w:ind w:left="38" w:leftChars="0" w:right="475" w:rightChars="0"/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drawing>
          <wp:inline distT="0" distB="0" distL="114300" distR="114300">
            <wp:extent cx="5581650" cy="2599055"/>
            <wp:effectExtent l="0" t="0" r="0" b="10795"/>
            <wp:docPr id="4" name="图片 4" descr="5894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94+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10" w:type="default"/>
          <w:pgSz w:w="11906" w:h="16839"/>
          <w:pgMar w:top="920" w:right="1322" w:bottom="0" w:left="1785" w:header="905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3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581650" cy="2599055"/>
            <wp:effectExtent l="0" t="0" r="0" b="10795"/>
            <wp:docPr id="5" name="图片 5" descr="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11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0" w:line="227" w:lineRule="auto"/>
        <w:ind w:left="2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Arial" w:hAnsi="Arial" w:eastAsia="Arial" w:cs="Arial"/>
          <w:b/>
          <w:bCs/>
          <w:spacing w:val="20"/>
          <w:sz w:val="31"/>
          <w:szCs w:val="31"/>
        </w:rPr>
        <w:t>6</w:t>
      </w:r>
      <w:r>
        <w:rPr>
          <w:rFonts w:ascii="Arial" w:hAnsi="Arial" w:eastAsia="Arial" w:cs="Arial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收据下载和上传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75" w:line="265" w:lineRule="auto"/>
        <w:ind w:left="22" w:right="472" w:firstLine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1、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</w:rPr>
        <w:t>待处室审核通过后，系统会短信通知企业上平台下载上传收据</w:t>
      </w:r>
      <w:r>
        <w:rPr>
          <w:rFonts w:ascii="宋体" w:hAnsi="宋体" w:eastAsia="宋体" w:cs="宋体"/>
          <w:spacing w:val="10"/>
          <w:sz w:val="23"/>
          <w:szCs w:val="23"/>
        </w:rPr>
        <w:t>，可以在企业扶持里面找到对应政</w:t>
      </w:r>
      <w:r>
        <w:rPr>
          <w:rFonts w:ascii="宋体" w:hAnsi="宋体" w:eastAsia="宋体" w:cs="宋体"/>
          <w:spacing w:val="8"/>
          <w:sz w:val="23"/>
          <w:szCs w:val="23"/>
        </w:rPr>
        <w:t>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后</w:t>
      </w:r>
      <w:r>
        <w:rPr>
          <w:rFonts w:ascii="宋体" w:hAnsi="宋体" w:eastAsia="宋体" w:cs="宋体"/>
          <w:spacing w:val="8"/>
          <w:sz w:val="23"/>
          <w:szCs w:val="23"/>
        </w:rPr>
        <w:t>进行企业收据下载和上传。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581650" cy="2599055"/>
            <wp:effectExtent l="0" t="0" r="0" b="10795"/>
            <wp:docPr id="6" name="图片 6" descr="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91" w:lineRule="auto"/>
        <w:rPr>
          <w:rFonts w:hint="eastAsia" w:ascii="Arial" w:eastAsia="宋体"/>
          <w:sz w:val="21"/>
          <w:lang w:eastAsia="zh-CN"/>
        </w:rPr>
      </w:pPr>
    </w:p>
    <w:p>
      <w:pPr>
        <w:spacing w:line="291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581650" cy="2599055"/>
            <wp:effectExtent l="0" t="0" r="0" b="10795"/>
            <wp:docPr id="15" name="图片 15" descr="999999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99999999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1" w:type="default"/>
      <w:pgSz w:w="11906" w:h="16839"/>
      <w:pgMar w:top="920" w:right="1324" w:bottom="0" w:left="1785" w:header="90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4098" o:spid="_x0000_s4098" o:spt="1" style="position:absolute;left:0pt;margin-left:89.85pt;margin-top:45.3pt;height:0.75pt;width:415.6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4099" o:spid="_x0000_s4099" o:spt="1" style="position:absolute;left:0pt;margin-left:89.85pt;margin-top:45.3pt;height:0.75pt;width:415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4100" o:spid="_x0000_s4100" o:spt="1" style="position:absolute;left:0pt;margin-left:89.85pt;margin-top:45.3pt;height:0.75pt;width:415.65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4101" o:spid="_x0000_s4101" o:spt="1" style="position:absolute;left:0pt;margin-left:89.85pt;margin-top:45.3pt;height:0.75pt;width:415.65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4102" o:spid="_x0000_s4102" o:spt="1" style="position:absolute;left:0pt;margin-left:89.85pt;margin-top:45.3pt;height:0.75pt;width:415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4103" o:spid="_x0000_s4103" o:spt="1" style="position:absolute;left:0pt;margin-left:89.85pt;margin-top:45.3pt;height:0.75pt;width:415.65pt;mso-position-horizontal-relative:page;mso-position-vertical-relative:page;z-index:25166336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4104" o:spid="_x0000_s4104" o:spt="1" style="position:absolute;left:0pt;margin-left:89.85pt;margin-top:45.3pt;height:0.75pt;width:415.65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477F3"/>
    <w:multiLevelType w:val="singleLevel"/>
    <w:tmpl w:val="B76477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xY2FmZjRkNDIyNGQwMzYyZjAwOTNjOTA5ZjY4NzAifQ=="/>
  </w:docVars>
  <w:rsids>
    <w:rsidRoot w:val="00000000"/>
    <w:rsid w:val="32BE510D"/>
    <w:rsid w:val="3D5B5EEE"/>
    <w:rsid w:val="5A740522"/>
    <w:rsid w:val="612A03E1"/>
    <w:rsid w:val="62AD6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pn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937</Words>
  <Characters>1015</Characters>
  <TotalTime>19</TotalTime>
  <ScaleCrop>false</ScaleCrop>
  <LinksUpToDate>false</LinksUpToDate>
  <CharactersWithSpaces>1050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2021-08-07T22:10:00Z</dcterms:created>
  <dc:creator>linling</dc:creator>
  <cp:lastModifiedBy>_飛,風</cp:lastModifiedBy>
  <dcterms:modified xsi:type="dcterms:W3CDTF">2022-07-14T03:02:34Z</dcterms:modified>
  <dc:title>项目名称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2022-06-21T10:40:54Z</vt:filetime>
  </property>
  <property fmtid="{D5CDD505-2E9C-101B-9397-08002B2CF9AE}" pid="4" name="KSOProductBuildVer">
    <vt:lpwstr>2052-11.1.0.11830</vt:lpwstr>
  </property>
  <property fmtid="{D5CDD505-2E9C-101B-9397-08002B2CF9AE}" pid="5" name="ICV">
    <vt:lpwstr>733F0DF624C2466F83A865E564F3F3A5</vt:lpwstr>
  </property>
</Properties>
</file>