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line="525"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2022年厦门市文化市场综合执法支队</w:t>
      </w:r>
    </w:p>
    <w:p>
      <w:pPr>
        <w:spacing w:beforeLines="0" w:line="525"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预算说明</w:t>
      </w:r>
    </w:p>
    <w:p>
      <w:pPr>
        <w:spacing w:beforeLines="0" w:line="525" w:lineRule="exact"/>
        <w:jc w:val="center"/>
        <w:rPr>
          <w:rFonts w:hint="eastAsia" w:ascii="方正小标宋简体" w:hAnsi="方正小标宋简体" w:eastAsia="方正小标宋简体"/>
          <w:sz w:val="44"/>
        </w:rPr>
      </w:pPr>
    </w:p>
    <w:p>
      <w:pPr>
        <w:jc w:val="center"/>
        <w:rPr>
          <w:rFonts w:hint="eastAsia" w:ascii="黑体" w:hAnsi="黑体" w:eastAsia="黑体"/>
          <w:sz w:val="32"/>
        </w:rPr>
      </w:pPr>
      <w:r>
        <w:rPr>
          <w:rFonts w:hint="eastAsia" w:ascii="黑体" w:hAnsi="黑体" w:eastAsia="黑体"/>
          <w:sz w:val="32"/>
        </w:rPr>
        <w:t>目　　录</w:t>
      </w:r>
    </w:p>
    <w:p>
      <w:pPr>
        <w:spacing w:beforeLines="0" w:line="555" w:lineRule="exact"/>
        <w:ind w:firstLine="640" w:firstLineChars="200"/>
        <w:rPr>
          <w:rFonts w:hint="eastAsia" w:ascii="仿宋" w:hAnsi="仿宋" w:eastAsia="仿宋"/>
          <w:sz w:val="32"/>
        </w:rPr>
      </w:pPr>
      <w:r>
        <w:rPr>
          <w:rFonts w:hint="eastAsia" w:ascii="黑体" w:hAnsi="黑体" w:eastAsia="黑体"/>
          <w:sz w:val="32"/>
        </w:rPr>
        <w:t>第一部分   单位概况</w:t>
      </w:r>
    </w:p>
    <w:p>
      <w:pPr>
        <w:spacing w:beforeLines="0" w:line="555" w:lineRule="exact"/>
        <w:rPr>
          <w:rFonts w:hint="eastAsia" w:ascii="FangSong_GB2312" w:hAnsi="FangSong_GB2312" w:eastAsia="FangSong_GB2312"/>
          <w:sz w:val="32"/>
        </w:rPr>
      </w:pPr>
      <w:r>
        <w:rPr>
          <w:rFonts w:hint="eastAsia" w:ascii="仿宋" w:hAnsi="仿宋" w:eastAsia="仿宋"/>
          <w:sz w:val="32"/>
        </w:rPr>
        <w:t>　　</w:t>
      </w:r>
      <w:r>
        <w:rPr>
          <w:rFonts w:hint="eastAsia" w:ascii="FangSong_GB2312" w:hAnsi="FangSong_GB2312" w:eastAsia="FangSong_GB2312"/>
          <w:sz w:val="32"/>
        </w:rPr>
        <w:t>一、单位主要职责</w:t>
      </w:r>
    </w:p>
    <w:p>
      <w:pPr>
        <w:spacing w:beforeLines="0" w:line="555" w:lineRule="exact"/>
        <w:rPr>
          <w:rFonts w:hint="eastAsia" w:ascii="FangSong_GB2312" w:hAnsi="FangSong_GB2312" w:eastAsia="FangSong_GB2312"/>
          <w:sz w:val="32"/>
        </w:rPr>
      </w:pPr>
      <w:r>
        <w:rPr>
          <w:rFonts w:hint="eastAsia" w:ascii="FangSong_GB2312" w:hAnsi="FangSong_GB2312" w:eastAsia="FangSong_GB2312"/>
          <w:sz w:val="32"/>
        </w:rPr>
        <w:t>　　二、单位基本情况</w:t>
      </w:r>
    </w:p>
    <w:p>
      <w:pPr>
        <w:spacing w:beforeLines="0" w:line="555" w:lineRule="exact"/>
        <w:rPr>
          <w:rFonts w:hint="eastAsia" w:ascii="黑体" w:hAnsi="黑体" w:eastAsia="黑体"/>
          <w:sz w:val="32"/>
        </w:rPr>
      </w:pPr>
      <w:r>
        <w:rPr>
          <w:rFonts w:hint="eastAsia" w:ascii="FangSong_GB2312" w:hAnsi="FangSong_GB2312" w:eastAsia="FangSong_GB2312"/>
          <w:sz w:val="32"/>
        </w:rPr>
        <w:t>　　三、单位主要工作任务</w:t>
      </w:r>
    </w:p>
    <w:p>
      <w:pPr>
        <w:spacing w:beforeLines="0" w:line="555" w:lineRule="exact"/>
        <w:rPr>
          <w:rFonts w:hint="eastAsia" w:ascii="黑体" w:hAnsi="黑体" w:eastAsia="黑体"/>
          <w:sz w:val="32"/>
        </w:rPr>
      </w:pPr>
      <w:r>
        <w:rPr>
          <w:rFonts w:hint="eastAsia" w:ascii="黑体" w:hAnsi="黑体" w:eastAsia="黑体"/>
          <w:sz w:val="32"/>
        </w:rPr>
        <w:t>　　第二部分   2022年单位预算说明</w:t>
      </w:r>
    </w:p>
    <w:p>
      <w:pPr>
        <w:spacing w:beforeLines="0" w:line="555" w:lineRule="exact"/>
        <w:rPr>
          <w:rFonts w:hint="eastAsia" w:ascii="FangSong_GB2312" w:hAnsi="FangSong_GB2312" w:eastAsia="FangSong_GB2312"/>
          <w:sz w:val="32"/>
        </w:rPr>
      </w:pPr>
      <w:r>
        <w:rPr>
          <w:rFonts w:hint="eastAsia" w:ascii="黑体" w:hAnsi="黑体" w:eastAsia="黑体"/>
          <w:sz w:val="32"/>
        </w:rPr>
        <w:t>　　</w:t>
      </w:r>
      <w:r>
        <w:rPr>
          <w:rFonts w:hint="eastAsia" w:ascii="FangSong_GB2312" w:hAnsi="FangSong_GB2312" w:eastAsia="FangSong_GB2312"/>
          <w:sz w:val="32"/>
        </w:rPr>
        <w:t>一、2022年单位预算收支总体情况</w:t>
      </w:r>
    </w:p>
    <w:p>
      <w:pPr>
        <w:spacing w:beforeLines="0" w:line="555" w:lineRule="exact"/>
        <w:rPr>
          <w:rFonts w:hint="eastAsia" w:ascii="FangSong_GB2312" w:hAnsi="FangSong_GB2312" w:eastAsia="FangSong_GB2312"/>
          <w:sz w:val="32"/>
        </w:rPr>
      </w:pPr>
      <w:r>
        <w:rPr>
          <w:rFonts w:hint="eastAsia" w:ascii="FangSong_GB2312" w:hAnsi="FangSong_GB2312" w:eastAsia="FangSong_GB2312"/>
          <w:sz w:val="32"/>
        </w:rPr>
        <w:t>　　二、一般公共预算财政拨款支出预算情况</w:t>
      </w:r>
    </w:p>
    <w:p>
      <w:pPr>
        <w:spacing w:beforeLines="0" w:line="555" w:lineRule="exact"/>
        <w:rPr>
          <w:rFonts w:hint="eastAsia" w:ascii="FangSong_GB2312" w:hAnsi="FangSong_GB2312" w:eastAsia="FangSong_GB2312"/>
          <w:sz w:val="32"/>
        </w:rPr>
      </w:pPr>
      <w:r>
        <w:rPr>
          <w:rFonts w:hint="eastAsia" w:ascii="FangSong_GB2312" w:hAnsi="FangSong_GB2312" w:eastAsia="FangSong_GB2312"/>
          <w:sz w:val="32"/>
        </w:rPr>
        <w:t>　　三、政府性基金预算财政拨款支出情况</w:t>
      </w:r>
    </w:p>
    <w:p>
      <w:pPr>
        <w:spacing w:beforeLines="0" w:line="555" w:lineRule="exact"/>
        <w:rPr>
          <w:rFonts w:hint="eastAsia" w:ascii="FangSong_GB2312" w:hAnsi="FangSong_GB2312" w:eastAsia="FangSong_GB2312"/>
          <w:sz w:val="32"/>
        </w:rPr>
      </w:pPr>
      <w:r>
        <w:rPr>
          <w:rFonts w:hint="eastAsia" w:ascii="FangSong_GB2312" w:hAnsi="FangSong_GB2312" w:eastAsia="FangSong_GB2312"/>
          <w:sz w:val="32"/>
        </w:rPr>
        <w:t>　　四、“三公”经费财政拨款预算情况</w:t>
      </w:r>
    </w:p>
    <w:p>
      <w:pPr>
        <w:spacing w:beforeLines="0" w:line="555" w:lineRule="exact"/>
        <w:rPr>
          <w:rFonts w:hint="eastAsia" w:ascii="黑体" w:hAnsi="黑体" w:eastAsia="黑体"/>
          <w:sz w:val="32"/>
        </w:rPr>
      </w:pPr>
      <w:r>
        <w:rPr>
          <w:rFonts w:hint="eastAsia" w:ascii="FangSong_GB2312" w:hAnsi="FangSong_GB2312" w:eastAsia="FangSong_GB2312"/>
          <w:sz w:val="32"/>
        </w:rPr>
        <w:t>　　五、其他重要事项的情况说明</w:t>
      </w:r>
    </w:p>
    <w:p>
      <w:pPr>
        <w:spacing w:beforeLines="0" w:line="555" w:lineRule="exact"/>
        <w:rPr>
          <w:rFonts w:hint="eastAsia" w:ascii="黑体" w:hAnsi="黑体" w:eastAsia="黑体"/>
          <w:sz w:val="32"/>
        </w:rPr>
      </w:pPr>
      <w:r>
        <w:rPr>
          <w:rFonts w:hint="eastAsia" w:ascii="黑体" w:hAnsi="黑体" w:eastAsia="黑体"/>
          <w:sz w:val="32"/>
        </w:rPr>
        <w:t>　　第三部分   名词解释</w:t>
      </w:r>
    </w:p>
    <w:p>
      <w:pPr>
        <w:spacing w:beforeLines="0" w:line="555" w:lineRule="exact"/>
        <w:rPr>
          <w:rFonts w:hint="eastAsia" w:ascii="黑体" w:hAnsi="黑体" w:eastAsia="黑体"/>
          <w:sz w:val="32"/>
        </w:rPr>
      </w:pPr>
      <w:r>
        <w:rPr>
          <w:rFonts w:hint="eastAsia" w:ascii="黑体" w:hAnsi="黑体" w:eastAsia="黑体"/>
          <w:sz w:val="32"/>
        </w:rPr>
        <w:t>　　第四部分   2022年</w:t>
      </w:r>
      <w:r>
        <w:rPr>
          <w:rFonts w:hint="eastAsia" w:ascii="黑体" w:hAnsi="黑体" w:eastAsia="黑体"/>
          <w:sz w:val="32"/>
          <w:lang w:eastAsia="zh-CN"/>
        </w:rPr>
        <w:t>单位</w:t>
      </w:r>
      <w:r>
        <w:rPr>
          <w:rFonts w:hint="eastAsia" w:ascii="黑体" w:hAnsi="黑体" w:eastAsia="黑体"/>
          <w:sz w:val="32"/>
        </w:rPr>
        <w:t>预算附表</w:t>
      </w:r>
    </w:p>
    <w:p>
      <w:pPr>
        <w:spacing w:beforeLines="0" w:line="555" w:lineRule="exact"/>
        <w:rPr>
          <w:rFonts w:hint="eastAsia" w:ascii="FangSong_GB2312" w:hAnsi="FangSong_GB2312" w:eastAsia="FangSong_GB2312"/>
          <w:sz w:val="32"/>
        </w:rPr>
      </w:pPr>
      <w:r>
        <w:rPr>
          <w:rFonts w:hint="eastAsia" w:ascii="黑体" w:hAnsi="黑体" w:eastAsia="黑体"/>
          <w:sz w:val="32"/>
        </w:rPr>
        <w:t>　　</w:t>
      </w:r>
      <w:r>
        <w:rPr>
          <w:rFonts w:hint="eastAsia" w:ascii="FangSong_GB2312" w:hAnsi="FangSong_GB2312" w:eastAsia="FangSong_GB2312"/>
          <w:sz w:val="32"/>
        </w:rPr>
        <w:t>一、</w:t>
      </w:r>
      <w:r>
        <w:rPr>
          <w:rFonts w:hint="eastAsia" w:ascii="FangSong_GB2312" w:hAnsi="FangSong_GB2312" w:eastAsia="FangSong_GB2312"/>
          <w:sz w:val="32"/>
          <w:lang w:eastAsia="zh-CN"/>
        </w:rPr>
        <w:t>单位</w:t>
      </w:r>
      <w:r>
        <w:rPr>
          <w:rFonts w:hint="eastAsia" w:ascii="FangSong_GB2312" w:hAnsi="FangSong_GB2312" w:eastAsia="FangSong_GB2312"/>
          <w:sz w:val="32"/>
        </w:rPr>
        <w:t>收支预算总体情况表</w:t>
      </w:r>
    </w:p>
    <w:p>
      <w:pPr>
        <w:spacing w:beforeLines="0" w:line="555" w:lineRule="exact"/>
        <w:rPr>
          <w:rFonts w:hint="eastAsia" w:ascii="FangSong_GB2312" w:hAnsi="FangSong_GB2312" w:eastAsia="FangSong_GB2312"/>
          <w:sz w:val="32"/>
        </w:rPr>
      </w:pPr>
      <w:r>
        <w:rPr>
          <w:rFonts w:hint="eastAsia" w:ascii="FangSong_GB2312" w:hAnsi="FangSong_GB2312" w:eastAsia="FangSong_GB2312"/>
          <w:sz w:val="32"/>
        </w:rPr>
        <w:t>　　二、</w:t>
      </w:r>
      <w:r>
        <w:rPr>
          <w:rFonts w:hint="eastAsia" w:ascii="FangSong_GB2312" w:hAnsi="FangSong_GB2312" w:eastAsia="FangSong_GB2312"/>
          <w:sz w:val="32"/>
          <w:lang w:eastAsia="zh-CN"/>
        </w:rPr>
        <w:t>单位</w:t>
      </w:r>
      <w:r>
        <w:rPr>
          <w:rFonts w:hint="eastAsia" w:ascii="FangSong_GB2312" w:hAnsi="FangSong_GB2312" w:eastAsia="FangSong_GB2312"/>
          <w:sz w:val="32"/>
        </w:rPr>
        <w:t>收入预算总体情况表</w:t>
      </w:r>
    </w:p>
    <w:p>
      <w:pPr>
        <w:spacing w:beforeLines="0" w:line="555" w:lineRule="exact"/>
        <w:rPr>
          <w:rFonts w:hint="eastAsia" w:ascii="FangSong_GB2312" w:hAnsi="FangSong_GB2312" w:eastAsia="FangSong_GB2312"/>
          <w:sz w:val="32"/>
        </w:rPr>
      </w:pPr>
      <w:r>
        <w:rPr>
          <w:rFonts w:hint="eastAsia" w:ascii="FangSong_GB2312" w:hAnsi="FangSong_GB2312" w:eastAsia="FangSong_GB2312"/>
          <w:sz w:val="32"/>
        </w:rPr>
        <w:t>　　三、</w:t>
      </w:r>
      <w:r>
        <w:rPr>
          <w:rFonts w:hint="eastAsia" w:ascii="FangSong_GB2312" w:hAnsi="FangSong_GB2312" w:eastAsia="FangSong_GB2312"/>
          <w:sz w:val="32"/>
          <w:lang w:eastAsia="zh-CN"/>
        </w:rPr>
        <w:t>单位</w:t>
      </w:r>
      <w:r>
        <w:rPr>
          <w:rFonts w:hint="eastAsia" w:ascii="FangSong_GB2312" w:hAnsi="FangSong_GB2312" w:eastAsia="FangSong_GB2312"/>
          <w:sz w:val="32"/>
        </w:rPr>
        <w:t>支出预算总体情况表</w:t>
      </w:r>
    </w:p>
    <w:p>
      <w:pPr>
        <w:spacing w:beforeLines="0" w:line="555" w:lineRule="exact"/>
        <w:rPr>
          <w:rFonts w:hint="eastAsia" w:ascii="FangSong_GB2312" w:hAnsi="FangSong_GB2312" w:eastAsia="FangSong_GB2312"/>
          <w:sz w:val="32"/>
        </w:rPr>
      </w:pPr>
      <w:r>
        <w:rPr>
          <w:rFonts w:hint="eastAsia" w:ascii="FangSong_GB2312" w:hAnsi="FangSong_GB2312" w:eastAsia="FangSong_GB2312"/>
          <w:sz w:val="32"/>
        </w:rPr>
        <w:t>　　四、财政拨款收支预算总体情况表</w:t>
      </w:r>
    </w:p>
    <w:p>
      <w:pPr>
        <w:spacing w:beforeLines="0" w:line="555" w:lineRule="exact"/>
        <w:rPr>
          <w:rFonts w:hint="eastAsia" w:ascii="FangSong_GB2312" w:hAnsi="FangSong_GB2312" w:eastAsia="FangSong_GB2312"/>
          <w:sz w:val="32"/>
        </w:rPr>
      </w:pPr>
      <w:r>
        <w:rPr>
          <w:rFonts w:hint="eastAsia" w:ascii="FangSong_GB2312" w:hAnsi="FangSong_GB2312" w:eastAsia="FangSong_GB2312"/>
          <w:sz w:val="32"/>
        </w:rPr>
        <w:t>　　五、 一般公共预算支出情况表</w:t>
      </w:r>
    </w:p>
    <w:p>
      <w:pPr>
        <w:spacing w:beforeLines="0" w:line="555" w:lineRule="exact"/>
        <w:rPr>
          <w:rFonts w:hint="eastAsia" w:ascii="FangSong_GB2312" w:hAnsi="FangSong_GB2312" w:eastAsia="FangSong_GB2312"/>
          <w:sz w:val="32"/>
        </w:rPr>
      </w:pPr>
      <w:r>
        <w:rPr>
          <w:rFonts w:hint="eastAsia" w:ascii="FangSong_GB2312" w:hAnsi="FangSong_GB2312" w:eastAsia="FangSong_GB2312"/>
          <w:sz w:val="32"/>
        </w:rPr>
        <w:t>　　六、一般公共预算基本支出情况表（经济分类款级科目）</w:t>
      </w:r>
    </w:p>
    <w:p>
      <w:pPr>
        <w:spacing w:beforeLines="0" w:line="555" w:lineRule="exact"/>
        <w:rPr>
          <w:rFonts w:hint="eastAsia" w:ascii="FangSong_GB2312" w:hAnsi="FangSong_GB2312" w:eastAsia="FangSong_GB2312"/>
          <w:sz w:val="32"/>
        </w:rPr>
      </w:pPr>
      <w:r>
        <w:rPr>
          <w:rFonts w:hint="eastAsia" w:ascii="FangSong_GB2312" w:hAnsi="FangSong_GB2312" w:eastAsia="FangSong_GB2312"/>
          <w:sz w:val="32"/>
        </w:rPr>
        <w:t>　　七、一般公共预算“三公”经费支出情况表</w:t>
      </w:r>
    </w:p>
    <w:p>
      <w:pPr>
        <w:spacing w:beforeLines="0" w:line="555" w:lineRule="exact"/>
        <w:rPr>
          <w:rFonts w:hint="eastAsia" w:ascii="FangSong_GB2312" w:hAnsi="FangSong_GB2312" w:eastAsia="FangSong_GB2312"/>
          <w:sz w:val="32"/>
        </w:rPr>
      </w:pPr>
      <w:r>
        <w:rPr>
          <w:rFonts w:hint="eastAsia" w:ascii="FangSong_GB2312" w:hAnsi="FangSong_GB2312" w:eastAsia="FangSong_GB2312"/>
          <w:sz w:val="32"/>
        </w:rPr>
        <w:t>　　八、政府性基金预算支出情况表</w:t>
      </w:r>
    </w:p>
    <w:p>
      <w:pPr>
        <w:ind w:firstLine="640" w:firstLineChars="200"/>
        <w:jc w:val="both"/>
        <w:rPr>
          <w:rFonts w:hint="eastAsia" w:ascii="FangSong_GB2312" w:hAnsi="FangSong_GB2312" w:eastAsia="FangSong_GB2312"/>
          <w:sz w:val="32"/>
        </w:rPr>
      </w:pPr>
      <w:r>
        <w:rPr>
          <w:rFonts w:hint="eastAsia" w:ascii="FangSong_GB2312" w:hAnsi="FangSong_GB2312" w:eastAsia="FangSong_GB2312"/>
          <w:sz w:val="32"/>
        </w:rPr>
        <w:t>九、市对区转移支付项目支出预算表</w:t>
      </w:r>
    </w:p>
    <w:p>
      <w:pPr>
        <w:ind w:firstLine="640" w:firstLineChars="200"/>
        <w:jc w:val="center"/>
        <w:rPr>
          <w:rFonts w:hint="eastAsia" w:ascii="黑体" w:hAnsi="黑体" w:eastAsia="黑体"/>
          <w:sz w:val="32"/>
        </w:rPr>
      </w:pPr>
      <w:r>
        <w:rPr>
          <w:rFonts w:hint="eastAsia" w:ascii="黑体" w:hAnsi="黑体" w:eastAsia="黑体"/>
          <w:sz w:val="32"/>
        </w:rPr>
        <w:t>第一部分  单位概况</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b/>
          <w:sz w:val="32"/>
        </w:rPr>
      </w:pPr>
      <w:r>
        <w:rPr>
          <w:rFonts w:hint="eastAsia" w:ascii="黑体" w:hAnsi="黑体" w:eastAsia="黑体"/>
          <w:sz w:val="32"/>
        </w:rPr>
        <w:t>一、单位主要职责</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厦门市文化市场综合执法支队的主要职责是：</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一、贯彻执行国家、省、市文化、旅游、文物、出版、著作权、广播电视、电影市场领域方面的法律法规规章。</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二、负责全市文化和旅游市场综合执法工作的组织协调，承担跨区域综合执法和大案要案的查处以及思明区、湖里区文化和旅游市场综合执法工作，指导和监督集美区、海沧区、同安区、翔安区的文化和旅游市场综合执法工作。</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三、查处娱乐场所、互联网上网服务营业场所的违法行为，查处演出、艺术品经营及进出口、文物经营等活动中的违法行为。</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四、查处文化艺术经营、展览展播活动中的违法行为。</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五、查处除制作、播出、传输等机构外的企业、个人和社会组织从事广播、电影、电视活动中的违法行为，查处电影放映单位的违法行为，查处安装和设置卫星电视广播地面接收设施、传送境外卫星电视节目中的违法行为，查处放映未取得《电影片公映许可证》的电影片和走私放映盗版影片等违法活动。</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六、查处图书、音像制品、电子出版物等方面的违法出版活动和印刷、复制、出版物发行中的违法经营活动，查处非法出版单位和个人的违法出版活动。</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七、查处著作权侵权行为。</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八、查处网络文化、网络视听、网络出版等方面的违法经营活动。</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九、配合查处生产、销售、使用“伪基站”设备的违法行为。</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十、查处旅行社、星级饭店、导游及领队等旅游从业人员的违法行为，加强旅游质量监管，维护旅游市场秩序。</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十一、承担“扫黄打非”有关工作任务。</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十二、完成市委、市政府和市文化和旅游局交办的其他任务。</w:t>
      </w:r>
    </w:p>
    <w:p>
      <w:pPr>
        <w:wordWrap/>
        <w:autoSpaceDE w:val="0"/>
        <w:autoSpaceDN w:val="0"/>
        <w:adjustRightInd w:val="0"/>
        <w:snapToGrid/>
        <w:spacing w:before="0" w:after="0" w:line="560" w:lineRule="exact"/>
        <w:ind w:left="0" w:leftChars="0" w:right="0" w:firstLine="640" w:firstLineChars="200"/>
        <w:jc w:val="left"/>
        <w:textAlignment w:val="auto"/>
        <w:outlineLvl w:val="9"/>
        <w:rPr>
          <w:rFonts w:hint="eastAsia" w:ascii="FangSong_GB2312" w:hAnsi="FangSong_GB2312" w:eastAsia="FangSong_GB2312"/>
          <w:sz w:val="32"/>
        </w:rPr>
      </w:pPr>
      <w:r>
        <w:rPr>
          <w:rFonts w:hint="eastAsia" w:ascii="黑体" w:hAnsi="黑体" w:eastAsia="黑体"/>
          <w:sz w:val="32"/>
        </w:rPr>
        <w:t>二、单位基本情况</w:t>
      </w:r>
    </w:p>
    <w:p>
      <w:pPr>
        <w:wordWrap/>
        <w:autoSpaceDE w:val="0"/>
        <w:autoSpaceDN w:val="0"/>
        <w:adjustRightInd w:val="0"/>
        <w:snapToGrid/>
        <w:spacing w:before="0" w:after="0" w:line="560" w:lineRule="exact"/>
        <w:ind w:left="0" w:leftChars="0" w:right="0" w:firstLine="640" w:firstLineChars="200"/>
        <w:jc w:val="left"/>
        <w:textAlignment w:val="auto"/>
        <w:outlineLvl w:val="9"/>
        <w:rPr>
          <w:rFonts w:hint="eastAsia" w:ascii="FangSong_GB2312" w:hAnsi="FangSong_GB2312" w:eastAsia="FangSong_GB2312"/>
          <w:sz w:val="32"/>
        </w:rPr>
      </w:pPr>
      <w:r>
        <w:rPr>
          <w:rFonts w:hint="eastAsia" w:ascii="FangSong_GB2312" w:hAnsi="FangSong_GB2312" w:eastAsia="FangSong_GB2312"/>
          <w:sz w:val="32"/>
        </w:rPr>
        <w:t>厦门市文化市场综合执法支队包括</w:t>
      </w:r>
      <w:r>
        <w:rPr>
          <w:rFonts w:hint="eastAsia" w:ascii="FangSong_GB2312" w:hAnsi="FangSong_GB2312" w:eastAsia="FangSong_GB2312"/>
          <w:sz w:val="32"/>
          <w:lang w:val="en-US" w:eastAsia="zh-CN"/>
        </w:rPr>
        <w:t>4个科室及5个执法大队</w:t>
      </w:r>
      <w:r>
        <w:rPr>
          <w:rFonts w:hint="eastAsia" w:ascii="FangSong_GB2312" w:hAnsi="FangSong_GB2312" w:eastAsia="FangSong_GB2312"/>
          <w:sz w:val="32"/>
        </w:rPr>
        <w:t>，人员编制数163人，在职人数161人。</w:t>
      </w:r>
    </w:p>
    <w:p>
      <w:pPr>
        <w:wordWrap/>
        <w:autoSpaceDE w:val="0"/>
        <w:autoSpaceDN w:val="0"/>
        <w:adjustRightInd w:val="0"/>
        <w:snapToGrid/>
        <w:spacing w:before="0" w:after="0" w:line="560" w:lineRule="exact"/>
        <w:ind w:left="0" w:leftChars="0" w:right="0" w:firstLine="640" w:firstLineChars="200"/>
        <w:jc w:val="left"/>
        <w:textAlignment w:val="auto"/>
        <w:outlineLvl w:val="9"/>
        <w:rPr>
          <w:rFonts w:hint="eastAsia" w:ascii="华文仿宋" w:hAnsi="华文仿宋" w:eastAsia="华文仿宋"/>
          <w:sz w:val="32"/>
        </w:rPr>
      </w:pPr>
      <w:r>
        <w:rPr>
          <w:rFonts w:hint="eastAsia" w:ascii="黑体" w:hAnsi="黑体" w:eastAsia="黑体"/>
          <w:sz w:val="32"/>
        </w:rPr>
        <w:t>三、单位主要工作任务</w:t>
      </w:r>
    </w:p>
    <w:p>
      <w:p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2022年，厦门市文化市场综合执法支队主要任务是：</w:t>
      </w:r>
      <w:r>
        <w:rPr>
          <w:rFonts w:hint="eastAsia" w:ascii="仿宋_GB2312" w:hAnsi="Calibri" w:eastAsia="仿宋_GB2312"/>
          <w:sz w:val="32"/>
        </w:rPr>
        <w:t>坚持以习近平新时代中国特色社会主义思想为指引，深入学习贯彻十九届</w:t>
      </w:r>
      <w:r>
        <w:rPr>
          <w:rFonts w:hint="eastAsia" w:ascii="仿宋_GB2312" w:hAnsi="Calibri" w:eastAsia="仿宋_GB2312"/>
          <w:sz w:val="32"/>
          <w:lang w:val="en-US" w:eastAsia="zh-CN"/>
        </w:rPr>
        <w:t>历次</w:t>
      </w:r>
      <w:r>
        <w:rPr>
          <w:rFonts w:hint="eastAsia" w:ascii="仿宋_GB2312" w:hAnsi="Calibri" w:eastAsia="仿宋_GB2312"/>
          <w:sz w:val="32"/>
        </w:rPr>
        <w:t>全会精神，按照上级部门有关文化和旅游市场监管工作部署，在全面巩固提升市场整治规范成效的基础上，更好地运用法治思维和法治方式服务发展、化解矛盾、解决问题，推动市场秩序持续向好，为营造一流的营商环境提供坚强保障</w:t>
      </w:r>
      <w:r>
        <w:rPr>
          <w:rFonts w:hint="eastAsia" w:ascii="FangSong_GB2312" w:hAnsi="FangSong_GB2312" w:eastAsia="FangSong_GB2312"/>
          <w:sz w:val="32"/>
        </w:rPr>
        <w:t>。围绕上述任务，重点抓好以下工作：</w:t>
      </w:r>
    </w:p>
    <w:p>
      <w:pPr>
        <w:pStyle w:val="2"/>
        <w:shd w:val="clear" w:color="auto" w:fill="FFFFFF"/>
        <w:wordWrap/>
        <w:autoSpaceDE w:val="0"/>
        <w:autoSpaceDN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_GB2312" w:hAnsi="Calibri" w:eastAsia="仿宋_GB2312" w:cs="Times New Roman"/>
          <w:color w:val="000000"/>
          <w:sz w:val="32"/>
          <w:lang w:val="en-US" w:eastAsia="zh-CN" w:bidi="ar-SA"/>
        </w:rPr>
      </w:pPr>
      <w:r>
        <w:rPr>
          <w:rFonts w:hint="eastAsia" w:ascii="仿宋_GB2312" w:hAnsi="Calibri" w:eastAsia="仿宋_GB2312" w:cs="Times New Roman"/>
          <w:color w:val="000000"/>
          <w:sz w:val="32"/>
          <w:lang w:val="en-US" w:eastAsia="zh-CN" w:bidi="ar-SA"/>
        </w:rPr>
        <w:t>（一）扎实推进基层党建。坚持以习近平新时代中国特色社会主义思想为指导，以学习贯彻党的十九届六中全会、党的</w:t>
      </w:r>
      <w:bookmarkStart w:id="0" w:name="_GoBack"/>
      <w:bookmarkEnd w:id="0"/>
      <w:r>
        <w:rPr>
          <w:rFonts w:hint="eastAsia" w:ascii="仿宋_GB2312" w:hAnsi="Calibri" w:eastAsia="仿宋_GB2312" w:cs="Times New Roman"/>
          <w:color w:val="000000"/>
          <w:sz w:val="32"/>
          <w:lang w:val="en-US" w:eastAsia="zh-CN" w:bidi="ar-SA"/>
        </w:rPr>
        <w:t>二十大精神为主线，牢牢把握新时代全面从严治党的新特点、新标准、新要求，扭住党的政治建设这个根本不放松，扭住强化组织功能这个基础不放松，扭住全面从严治党这个保障不放松，持续深化党史学习教育，持续抓好党建暨党风廉政建设各项工作，继续为推动文化市场高质量发展提供坚强的政治保证。</w:t>
      </w:r>
    </w:p>
    <w:p>
      <w:pPr>
        <w:pStyle w:val="2"/>
        <w:shd w:val="clear" w:color="auto" w:fill="FFFFFF"/>
        <w:wordWrap/>
        <w:autoSpaceDE w:val="0"/>
        <w:autoSpaceDN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_GB2312" w:hAnsi="Calibri" w:eastAsia="仿宋_GB2312" w:cs="Times New Roman"/>
          <w:color w:val="000000"/>
          <w:sz w:val="32"/>
          <w:lang w:val="en-US" w:eastAsia="zh-CN" w:bidi="ar-SA"/>
        </w:rPr>
      </w:pPr>
      <w:r>
        <w:rPr>
          <w:rFonts w:hint="eastAsia" w:ascii="仿宋_GB2312" w:hAnsi="Calibri" w:eastAsia="仿宋_GB2312" w:cs="Times New Roman"/>
          <w:color w:val="000000"/>
          <w:sz w:val="32"/>
          <w:lang w:val="en-US" w:eastAsia="zh-CN" w:bidi="ar-SA"/>
        </w:rPr>
        <w:t>（二）深化文明单位创建。深入贯彻落实《新时代公民道德建设实施纲要》《新时代爱国主义教育实施纲要》等文件精神，以创建全国文明典范城市和省级文明单位为牵引，区分内外两条线，扎实开展爱国主义、集体主义、社会主义教育，加强中华优秀传统文化教育，大力弘扬民族精神和时代精神，持续培育和践行社会主义核心价值观，加强文明新风传播，推动文明创建工作提质增效。</w:t>
      </w:r>
    </w:p>
    <w:p>
      <w:pPr>
        <w:pStyle w:val="2"/>
        <w:shd w:val="clear" w:color="auto" w:fill="FFFFFF"/>
        <w:wordWrap/>
        <w:autoSpaceDE w:val="0"/>
        <w:autoSpaceDN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_GB2312" w:hAnsi="Calibri" w:eastAsia="仿宋_GB2312" w:cs="Times New Roman"/>
          <w:color w:val="000000"/>
          <w:sz w:val="32"/>
          <w:lang w:val="en-US" w:eastAsia="zh-CN" w:bidi="ar-SA"/>
        </w:rPr>
      </w:pPr>
      <w:r>
        <w:rPr>
          <w:rFonts w:hint="eastAsia" w:ascii="仿宋_GB2312" w:hAnsi="Calibri" w:eastAsia="仿宋_GB2312" w:cs="Times New Roman"/>
          <w:color w:val="000000"/>
          <w:sz w:val="32"/>
          <w:lang w:val="en-US" w:eastAsia="zh-CN" w:bidi="ar-SA"/>
        </w:rPr>
        <w:t>（三）开展市场专项治理。深入开展“扫黄打非·新风”、平安文化市场创建、安全生产等专项整治行动，拿出真抓的实劲、敢抓的狠劲、善抓的巧劲、常抓的韧劲，严格依法依规落实市场监管责任，为推动文化和旅游事业产业高质量发展营造良好环境。</w:t>
      </w:r>
    </w:p>
    <w:p>
      <w:pPr>
        <w:pStyle w:val="2"/>
        <w:shd w:val="clear" w:color="auto" w:fill="FFFFFF"/>
        <w:wordWrap/>
        <w:autoSpaceDE w:val="0"/>
        <w:autoSpaceDN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_GB2312" w:hAnsi="Calibri" w:eastAsia="仿宋_GB2312" w:cs="Times New Roman"/>
          <w:color w:val="000000"/>
          <w:sz w:val="32"/>
          <w:lang w:val="en-US" w:eastAsia="zh-CN" w:bidi="ar-SA"/>
        </w:rPr>
      </w:pPr>
      <w:r>
        <w:rPr>
          <w:rFonts w:hint="eastAsia" w:ascii="仿宋_GB2312" w:hAnsi="Calibri" w:eastAsia="仿宋_GB2312" w:cs="Times New Roman"/>
          <w:color w:val="000000"/>
          <w:sz w:val="32"/>
          <w:lang w:val="en-US" w:eastAsia="zh-CN" w:bidi="ar-SA"/>
        </w:rPr>
        <w:t>（四）抓好市场综合监管。做好投诉举报受理处理工作，深入推进“双随机一公开”执法检查，加强市场日常巡查和执法监督，加大违法违规案件查办力度，加强对网络文化、不合理低价游等重点领域实施源头治理，围绕重大节点和重要节日强化执法检查和专项保障。</w:t>
      </w:r>
    </w:p>
    <w:p>
      <w:pPr>
        <w:pStyle w:val="2"/>
        <w:shd w:val="clear" w:color="auto" w:fill="FFFFFF"/>
        <w:wordWrap/>
        <w:autoSpaceDE w:val="0"/>
        <w:autoSpaceDN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_GB2312" w:hAnsi="Calibri" w:eastAsia="仿宋_GB2312" w:cs="Times New Roman"/>
          <w:color w:val="000000"/>
          <w:sz w:val="32"/>
          <w:lang w:val="en-US" w:eastAsia="zh-CN" w:bidi="ar-SA"/>
        </w:rPr>
      </w:pPr>
      <w:r>
        <w:rPr>
          <w:rFonts w:hint="eastAsia" w:ascii="仿宋_GB2312" w:hAnsi="Calibri" w:eastAsia="仿宋_GB2312" w:cs="Times New Roman"/>
          <w:color w:val="000000"/>
          <w:sz w:val="32"/>
          <w:lang w:val="en-US" w:eastAsia="zh-CN" w:bidi="ar-SA"/>
        </w:rPr>
        <w:t>（五）提升智能监管水平。按照监管要素标准化、监管方式智能化、监管流程闭环化的要求，依照序时进度统筹抓好信息化项目建设。充分发挥法度云服务平台智能指挥作用，推动执法数据、信息在部门间有效流转，实现市场监管无缝衔接、紧密协作。</w:t>
      </w:r>
    </w:p>
    <w:p>
      <w:p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仿宋_GB2312" w:hAnsi="Calibri" w:eastAsia="仿宋_GB2312" w:cs="Times New Roman"/>
          <w:color w:val="000000"/>
          <w:sz w:val="32"/>
          <w:lang w:val="en-US" w:eastAsia="zh-CN" w:bidi="ar-SA"/>
        </w:rPr>
      </w:pPr>
      <w:r>
        <w:rPr>
          <w:rFonts w:hint="eastAsia" w:ascii="仿宋_GB2312" w:hAnsi="Calibri" w:eastAsia="仿宋_GB2312" w:cs="Times New Roman"/>
          <w:color w:val="000000"/>
          <w:sz w:val="32"/>
          <w:lang w:val="en-US" w:eastAsia="zh-CN" w:bidi="ar-SA"/>
        </w:rPr>
        <w:t>（六）加强队伍全面建设。强化党风廉政建设，狠抓主体责任落实，筑牢拒腐防变的思想底线。通过原原本本学，集中研讨学，创新方式学，带动全体</w:t>
      </w:r>
      <w:r>
        <w:rPr>
          <w:rFonts w:hint="eastAsia" w:ascii="仿宋_GB2312" w:hAnsi="Calibri" w:eastAsia="仿宋_GB2312"/>
          <w:sz w:val="32"/>
          <w:lang w:val="en-US" w:eastAsia="zh-CN"/>
        </w:rPr>
        <w:t>党员</w:t>
      </w:r>
      <w:r>
        <w:rPr>
          <w:rFonts w:hint="eastAsia" w:ascii="仿宋_GB2312" w:hAnsi="Calibri" w:eastAsia="仿宋_GB2312" w:cs="Times New Roman"/>
          <w:color w:val="000000"/>
          <w:sz w:val="32"/>
          <w:lang w:val="en-US" w:eastAsia="zh-CN" w:bidi="ar-SA"/>
        </w:rPr>
        <w:t>干部在学懂弄通做实习近平新时代中国特色社会主义思想上不断取得新进步、达到新高度，不断增进政治认同、思想认同、理论认同、情感认同，做到虔诚而执着、至信而深厚。强化常态化培训，打造一支思想作风正、能力素质强、社会形象好的文旅市场执法队伍。</w:t>
      </w:r>
    </w:p>
    <w:p>
      <w:p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仿宋_GB2312" w:hAnsi="Calibri" w:eastAsia="仿宋_GB2312"/>
          <w:sz w:val="32"/>
        </w:rPr>
      </w:pPr>
    </w:p>
    <w:p>
      <w:pPr>
        <w:jc w:val="center"/>
        <w:rPr>
          <w:rFonts w:hint="eastAsia" w:ascii="黑体" w:hAnsi="黑体" w:eastAsia="黑体"/>
          <w:sz w:val="32"/>
        </w:rPr>
      </w:pPr>
      <w:r>
        <w:rPr>
          <w:rFonts w:hint="eastAsia" w:ascii="黑体" w:hAnsi="黑体" w:eastAsia="黑体"/>
          <w:sz w:val="32"/>
        </w:rPr>
        <w:t>第二部分  2022年单位预算说明</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黑体" w:hAnsi="黑体" w:eastAsia="黑体"/>
          <w:sz w:val="32"/>
        </w:rPr>
      </w:pP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黑体" w:hAnsi="黑体" w:eastAsia="黑体"/>
          <w:sz w:val="32"/>
        </w:rPr>
        <w:t>一、2022年单位预算收支总体情况</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根据预算管理的有关规定，单位的全部收入和支出均纳入</w:t>
      </w:r>
      <w:r>
        <w:rPr>
          <w:rFonts w:hint="eastAsia" w:ascii="FangSong_GB2312" w:hAnsi="FangSong_GB2312" w:eastAsia="FangSong_GB2312"/>
          <w:sz w:val="32"/>
          <w:lang w:eastAsia="zh-CN"/>
        </w:rPr>
        <w:t>单位</w:t>
      </w:r>
      <w:r>
        <w:rPr>
          <w:rFonts w:hint="eastAsia" w:ascii="FangSong_GB2312" w:hAnsi="FangSong_GB2312" w:eastAsia="FangSong_GB2312"/>
          <w:sz w:val="32"/>
        </w:rPr>
        <w:t>预算管理。</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（一）厦门市文化市场综合执法支队2022年收入预算为6,729.76万元，比2021年预算数增加</w:t>
      </w:r>
      <w:r>
        <w:rPr>
          <w:rFonts w:hint="eastAsia" w:ascii="FangSong_GB2312" w:hAnsi="FangSong_GB2312" w:eastAsia="FangSong_GB2312"/>
          <w:sz w:val="32"/>
          <w:lang w:val="en-US" w:eastAsia="zh-CN"/>
        </w:rPr>
        <w:t>100.27</w:t>
      </w:r>
      <w:r>
        <w:rPr>
          <w:rFonts w:hint="eastAsia" w:ascii="FangSong_GB2312" w:hAnsi="FangSong_GB2312" w:eastAsia="FangSong_GB2312"/>
          <w:sz w:val="32"/>
        </w:rPr>
        <w:t>万元，增</w:t>
      </w:r>
      <w:r>
        <w:rPr>
          <w:rFonts w:hint="eastAsia" w:ascii="FangSong_GB2312" w:hAnsi="FangSong_GB2312" w:eastAsia="FangSong_GB2312"/>
          <w:sz w:val="32"/>
          <w:lang w:val="en-US" w:eastAsia="zh-CN"/>
        </w:rPr>
        <w:t>长1.5</w:t>
      </w:r>
      <w:r>
        <w:rPr>
          <w:rFonts w:hint="eastAsia" w:ascii="FangSong_GB2312" w:hAnsi="FangSong_GB2312" w:eastAsia="FangSong_GB2312"/>
          <w:sz w:val="32"/>
        </w:rPr>
        <w:t>％，具体情况如下：</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1.财政拨款收入6,729.76万元，其中一般公共预算拨款收入6,729.76万元，政府性基金拨款收入0.00万元，国有资本经营预算拨款收入0.00万元；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2.财政专户管理资金收入0.00万元；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3.事业收入0.00万元；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4.事业单位经营收入0.00万元；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5.上级补助收入0.00万元；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6.附属单位上缴收入0.00万元；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7.其他收入0.00万元；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8.上年结转结余0.00万元。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（二）厦门市文化市场综合执法支队2022年支出预算为6,729.76万元（不含市对区转移支付项目），比2021年预算数增加</w:t>
      </w:r>
      <w:r>
        <w:rPr>
          <w:rFonts w:hint="eastAsia" w:ascii="FangSong_GB2312" w:hAnsi="FangSong_GB2312" w:eastAsia="FangSong_GB2312"/>
          <w:sz w:val="32"/>
          <w:lang w:val="en-US" w:eastAsia="zh-CN"/>
        </w:rPr>
        <w:t>100.27</w:t>
      </w:r>
      <w:r>
        <w:rPr>
          <w:rFonts w:hint="eastAsia" w:ascii="FangSong_GB2312" w:hAnsi="FangSong_GB2312" w:eastAsia="FangSong_GB2312"/>
          <w:sz w:val="32"/>
        </w:rPr>
        <w:t>万元，增长</w:t>
      </w:r>
      <w:r>
        <w:rPr>
          <w:rFonts w:hint="eastAsia" w:ascii="FangSong_GB2312" w:hAnsi="FangSong_GB2312" w:eastAsia="FangSong_GB2312"/>
          <w:sz w:val="32"/>
          <w:lang w:val="en-US" w:eastAsia="zh-CN"/>
        </w:rPr>
        <w:t>1.5</w:t>
      </w:r>
      <w:r>
        <w:rPr>
          <w:rFonts w:hint="eastAsia" w:ascii="FangSong_GB2312" w:hAnsi="FangSong_GB2312" w:eastAsia="FangSong_GB2312"/>
          <w:sz w:val="32"/>
        </w:rPr>
        <w:t>％，具体情况如下：</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1.基本支出6,564.76万元，其中，人员支出5,897.88万元，公用支出666.88万元；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2.项目支出165.00万元；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3.非财政拨款支出0.00万元。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（三）厦门市文化市场综合执法支队2022年市对区转移支付项目预算为0.00万元。</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华文仿宋" w:hAnsi="华文仿宋" w:eastAsia="华文仿宋"/>
          <w:sz w:val="32"/>
        </w:rPr>
      </w:pPr>
      <w:r>
        <w:rPr>
          <w:rFonts w:hint="eastAsia" w:ascii="黑体" w:hAnsi="黑体" w:eastAsia="黑体"/>
          <w:sz w:val="32"/>
        </w:rPr>
        <w:t>二、一般公共预算财政拨款支出预算情况</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2022年度一般公共预算支出6,729.76万元（不含市对区转移支付项目），比2021年预算数增加</w:t>
      </w:r>
      <w:r>
        <w:rPr>
          <w:rFonts w:hint="eastAsia" w:ascii="FangSong_GB2312" w:hAnsi="FangSong_GB2312" w:eastAsia="FangSong_GB2312"/>
          <w:sz w:val="32"/>
          <w:lang w:val="en-US" w:eastAsia="zh-CN"/>
        </w:rPr>
        <w:t>100.27</w:t>
      </w:r>
      <w:r>
        <w:rPr>
          <w:rFonts w:hint="eastAsia" w:ascii="FangSong_GB2312" w:hAnsi="FangSong_GB2312" w:eastAsia="FangSong_GB2312"/>
          <w:sz w:val="32"/>
        </w:rPr>
        <w:t>万元，增长</w:t>
      </w:r>
      <w:r>
        <w:rPr>
          <w:rFonts w:hint="eastAsia" w:ascii="FangSong_GB2312" w:hAnsi="FangSong_GB2312" w:eastAsia="FangSong_GB2312"/>
          <w:sz w:val="32"/>
          <w:lang w:val="en-US" w:eastAsia="zh-CN"/>
        </w:rPr>
        <w:t>1.5</w:t>
      </w:r>
      <w:r>
        <w:rPr>
          <w:rFonts w:hint="eastAsia" w:ascii="FangSong_GB2312" w:hAnsi="FangSong_GB2312" w:eastAsia="FangSong_GB2312"/>
          <w:sz w:val="32"/>
        </w:rPr>
        <w:t>%，主要是由于</w:t>
      </w:r>
      <w:r>
        <w:rPr>
          <w:rFonts w:hint="eastAsia" w:ascii="FangSong_GB2312" w:hAnsi="FangSong_GB2312" w:eastAsia="FangSong_GB2312"/>
          <w:sz w:val="32"/>
          <w:lang w:val="en-US" w:eastAsia="zh-CN"/>
        </w:rPr>
        <w:t>行政运行经费增加</w:t>
      </w:r>
      <w:r>
        <w:rPr>
          <w:rFonts w:hint="eastAsia" w:ascii="FangSong_GB2312" w:hAnsi="FangSong_GB2312" w:eastAsia="FangSong_GB2312"/>
          <w:sz w:val="32"/>
        </w:rPr>
        <w:t>。支出项目(按项级科目分类统计)包括：</w:t>
      </w:r>
    </w:p>
    <w:p>
      <w:pPr>
        <w:widowControl w:val="0"/>
        <w:numPr>
          <w:ilvl w:val="0"/>
          <w:numId w:val="1"/>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文化旅游体育与传媒支出（类）文化和旅游（款）行政运行（项）5,973.47万元。主要用于</w:t>
      </w:r>
      <w:r>
        <w:rPr>
          <w:rFonts w:hint="eastAsia" w:ascii="仿宋_GB2312" w:hAnsi="仿宋" w:eastAsia="仿宋_GB2312"/>
          <w:sz w:val="32"/>
        </w:rPr>
        <w:t>人员经费、公用经费</w:t>
      </w:r>
      <w:r>
        <w:rPr>
          <w:rFonts w:hint="eastAsia" w:ascii="仿宋_GB2312" w:hAnsi="仿宋" w:eastAsia="仿宋_GB2312"/>
          <w:sz w:val="32"/>
          <w:lang w:val="en-US" w:eastAsia="zh-CN"/>
        </w:rPr>
        <w:t>等</w:t>
      </w:r>
      <w:r>
        <w:rPr>
          <w:rFonts w:hint="eastAsia" w:ascii="FangSong_GB2312" w:hAnsi="FangSong_GB2312" w:eastAsia="FangSong_GB2312"/>
          <w:sz w:val="32"/>
        </w:rPr>
        <w:t>支出。</w:t>
      </w:r>
    </w:p>
    <w:p>
      <w:pPr>
        <w:widowControl w:val="0"/>
        <w:numPr>
          <w:ilvl w:val="0"/>
          <w:numId w:val="1"/>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文化旅游体育与传媒支出（类）文化和旅游（款）一般行政管理事务（项）165.00万元。主要用于</w:t>
      </w:r>
      <w:r>
        <w:rPr>
          <w:rFonts w:hint="eastAsia" w:ascii="FangSong_GB2312" w:hAnsi="FangSong_GB2312" w:eastAsia="FangSong_GB2312"/>
          <w:sz w:val="32"/>
          <w:lang w:val="en-US" w:eastAsia="zh-CN"/>
        </w:rPr>
        <w:t>执法业务</w:t>
      </w:r>
      <w:r>
        <w:rPr>
          <w:rFonts w:hint="eastAsia" w:ascii="FangSong_GB2312" w:hAnsi="FangSong_GB2312" w:eastAsia="FangSong_GB2312"/>
          <w:sz w:val="32"/>
        </w:rPr>
        <w:t>支出。</w:t>
      </w:r>
    </w:p>
    <w:p>
      <w:pPr>
        <w:widowControl w:val="0"/>
        <w:numPr>
          <w:ilvl w:val="0"/>
          <w:numId w:val="1"/>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社会保障和就业支出（类）行政事业单位养老支出（款）行政单位离退休（项）52.51万元。主要用于</w:t>
      </w:r>
      <w:r>
        <w:rPr>
          <w:rFonts w:hint="eastAsia" w:ascii="FangSong_GB2312" w:hAnsi="FangSong_GB2312" w:eastAsia="FangSong_GB2312"/>
          <w:sz w:val="32"/>
          <w:lang w:val="en-US" w:eastAsia="zh-CN"/>
        </w:rPr>
        <w:t>退休人员经费</w:t>
      </w:r>
      <w:r>
        <w:rPr>
          <w:rFonts w:hint="eastAsia" w:ascii="FangSong_GB2312" w:hAnsi="FangSong_GB2312" w:eastAsia="FangSong_GB2312"/>
          <w:sz w:val="32"/>
        </w:rPr>
        <w:t>支出。</w:t>
      </w:r>
    </w:p>
    <w:p>
      <w:pPr>
        <w:widowControl w:val="0"/>
        <w:numPr>
          <w:ilvl w:val="0"/>
          <w:numId w:val="1"/>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社会保障和就业支出（类）行政事业单位养老支出（款）机关事业单位基本养老保险缴费支出（项）314.68万元。主要用于</w:t>
      </w:r>
      <w:r>
        <w:rPr>
          <w:rFonts w:hint="eastAsia" w:ascii="仿宋_GB2312" w:hAnsi="仿宋" w:eastAsia="仿宋_GB2312"/>
          <w:sz w:val="32"/>
        </w:rPr>
        <w:t>机关事业单位在职人员缴交基本养老保险费经费</w:t>
      </w:r>
      <w:r>
        <w:rPr>
          <w:rFonts w:hint="eastAsia" w:ascii="FangSong_GB2312" w:hAnsi="FangSong_GB2312" w:eastAsia="FangSong_GB2312"/>
          <w:sz w:val="32"/>
        </w:rPr>
        <w:t>支出。</w:t>
      </w:r>
    </w:p>
    <w:p>
      <w:pPr>
        <w:widowControl w:val="0"/>
        <w:numPr>
          <w:ilvl w:val="0"/>
          <w:numId w:val="1"/>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社会保障和就业支出（类）行政事业单位养老支出（款）机关事业单位职业年金缴费支出（项）16.34万元。主要用于</w:t>
      </w:r>
      <w:r>
        <w:rPr>
          <w:rFonts w:hint="eastAsia" w:ascii="仿宋_GB2312" w:hAnsi="仿宋" w:eastAsia="仿宋_GB2312"/>
          <w:sz w:val="32"/>
        </w:rPr>
        <w:t>机关事业单位在职人员缴交</w:t>
      </w:r>
      <w:r>
        <w:rPr>
          <w:rFonts w:hint="eastAsia" w:ascii="FangSong_GB2312" w:hAnsi="FangSong_GB2312" w:eastAsia="FangSong_GB2312"/>
          <w:sz w:val="32"/>
        </w:rPr>
        <w:t>职业年金</w:t>
      </w:r>
      <w:r>
        <w:rPr>
          <w:rFonts w:hint="eastAsia" w:ascii="仿宋_GB2312" w:hAnsi="仿宋" w:eastAsia="仿宋_GB2312"/>
          <w:sz w:val="32"/>
        </w:rPr>
        <w:t>经费</w:t>
      </w:r>
      <w:r>
        <w:rPr>
          <w:rFonts w:hint="eastAsia" w:ascii="FangSong_GB2312" w:hAnsi="FangSong_GB2312" w:eastAsia="FangSong_GB2312"/>
          <w:sz w:val="32"/>
        </w:rPr>
        <w:t>支出。</w:t>
      </w:r>
    </w:p>
    <w:p>
      <w:pPr>
        <w:widowControl w:val="0"/>
        <w:numPr>
          <w:ilvl w:val="0"/>
          <w:numId w:val="1"/>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卫生健康支出（类）行政事业单位医疗（款）行政单位医疗（项）140.74万元。主要用于</w:t>
      </w:r>
      <w:r>
        <w:rPr>
          <w:rFonts w:hint="eastAsia" w:ascii="仿宋_GB2312" w:hAnsi="仿宋" w:eastAsia="仿宋_GB2312"/>
          <w:sz w:val="32"/>
        </w:rPr>
        <w:t>行政机关人员医疗经费</w:t>
      </w:r>
      <w:r>
        <w:rPr>
          <w:rFonts w:hint="eastAsia" w:ascii="FangSong_GB2312" w:hAnsi="FangSong_GB2312" w:eastAsia="FangSong_GB2312"/>
          <w:sz w:val="32"/>
        </w:rPr>
        <w:t>支出</w:t>
      </w:r>
      <w:r>
        <w:rPr>
          <w:rFonts w:hint="eastAsia" w:ascii="FangSong_GB2312" w:hAnsi="FangSong_GB2312" w:eastAsia="FangSong_GB2312"/>
          <w:sz w:val="32"/>
          <w:lang w:eastAsia="zh-CN"/>
        </w:rPr>
        <w:t>。</w:t>
      </w:r>
    </w:p>
    <w:p>
      <w:pPr>
        <w:widowControl w:val="0"/>
        <w:numPr>
          <w:ilvl w:val="0"/>
          <w:numId w:val="1"/>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卫生健康支出（类）行政事业单位医疗（款）公务员医疗补助（项）67.02万元。主要用于</w:t>
      </w:r>
      <w:r>
        <w:rPr>
          <w:rFonts w:hint="eastAsia" w:ascii="仿宋_GB2312" w:hAnsi="仿宋" w:eastAsia="仿宋_GB2312"/>
          <w:sz w:val="32"/>
        </w:rPr>
        <w:t>行政机关公务员医疗补助</w:t>
      </w:r>
      <w:r>
        <w:rPr>
          <w:rFonts w:hint="eastAsia" w:ascii="FangSong_GB2312" w:hAnsi="FangSong_GB2312" w:eastAsia="FangSong_GB2312"/>
          <w:sz w:val="32"/>
        </w:rPr>
        <w:t>支出。</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黑体" w:hAnsi="黑体" w:eastAsia="黑体"/>
          <w:sz w:val="32"/>
        </w:rPr>
        <w:t>三、政府性基金预算财政拨款支出情况</w:t>
      </w:r>
    </w:p>
    <w:p>
      <w:pPr>
        <w:widowControl w:val="0"/>
        <w:wordWrap/>
        <w:autoSpaceDE w:val="0"/>
        <w:autoSpaceDN w:val="0"/>
        <w:adjustRightInd w:val="0"/>
        <w:spacing w:before="0" w:after="0" w:line="560" w:lineRule="exact"/>
        <w:ind w:left="0" w:leftChars="0" w:right="0" w:firstLine="640" w:firstLineChars="200"/>
        <w:textAlignment w:val="auto"/>
        <w:outlineLvl w:val="9"/>
        <w:rPr>
          <w:rFonts w:hint="eastAsia" w:ascii="仿宋_GB2312" w:hAnsi="华文仿宋" w:eastAsia="仿宋_GB2312"/>
          <w:color w:val="auto"/>
          <w:sz w:val="32"/>
        </w:rPr>
      </w:pPr>
      <w:r>
        <w:rPr>
          <w:rFonts w:hint="eastAsia" w:ascii="仿宋_GB2312" w:hAnsi="华文仿宋" w:eastAsia="仿宋_GB2312"/>
          <w:sz w:val="32"/>
        </w:rPr>
        <w:t>2022年度政府性基金支出</w:t>
      </w:r>
      <w:r>
        <w:rPr>
          <w:rFonts w:hint="default" w:ascii="仿宋_GB2312" w:hAnsi="华文仿宋" w:eastAsia="仿宋_GB2312"/>
          <w:sz w:val="32"/>
        </w:rPr>
        <w:t>0.00</w:t>
      </w:r>
      <w:r>
        <w:rPr>
          <w:rFonts w:hint="eastAsia" w:ascii="仿宋_GB2312" w:hAnsi="华文仿宋" w:eastAsia="仿宋_GB2312"/>
          <w:sz w:val="32"/>
        </w:rPr>
        <w:t>万元（不含市对区转移支付项目）。</w:t>
      </w:r>
      <w:r>
        <w:rPr>
          <w:rFonts w:hint="eastAsia" w:ascii="仿宋_GB2312" w:hAnsi="华文仿宋" w:eastAsia="仿宋_GB2312"/>
          <w:color w:val="auto"/>
          <w:sz w:val="32"/>
        </w:rPr>
        <w:t>与2021年预算数安排一致，主要是由于2022年没有使用政府性基金预算拨款安排支出。</w:t>
      </w:r>
    </w:p>
    <w:p>
      <w:pPr>
        <w:widowControl w:val="0"/>
        <w:wordWrap/>
        <w:autoSpaceDE w:val="0"/>
        <w:autoSpaceDN w:val="0"/>
        <w:adjustRightInd w:val="0"/>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黑体" w:hAnsi="黑体" w:eastAsia="黑体"/>
          <w:sz w:val="32"/>
        </w:rPr>
        <w:t>四、“三公”经费财政拨款预算情况</w:t>
      </w:r>
    </w:p>
    <w:p>
      <w:pPr>
        <w:widowControl w:val="0"/>
        <w:numPr>
          <w:ilvl w:val="0"/>
          <w:numId w:val="0"/>
        </w:numPr>
        <w:wordWrap/>
        <w:autoSpaceDE w:val="0"/>
        <w:autoSpaceDN w:val="0"/>
        <w:adjustRightInd w:val="0"/>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厦门市文化市场综合执法支队</w:t>
      </w:r>
      <w:r>
        <w:rPr>
          <w:rFonts w:hint="eastAsia" w:ascii="FangSong_GB2312" w:hAnsi="FangSong_GB2312" w:eastAsia="FangSong_GB2312"/>
          <w:sz w:val="32"/>
          <w:lang w:eastAsia="zh-CN"/>
        </w:rPr>
        <w:t>单位</w:t>
      </w:r>
      <w:r>
        <w:rPr>
          <w:rFonts w:hint="eastAsia" w:ascii="FangSong_GB2312" w:hAnsi="FangSong_GB2312" w:eastAsia="FangSong_GB2312"/>
          <w:sz w:val="32"/>
        </w:rPr>
        <w:t>2022年“三公”经费财政拨款预算数为1.80万元，其中：因公出国（境）经费0.00万元，公务接待费1.80万元，公务用车购置及运行费0.00万元。具体情况如下：</w:t>
      </w:r>
    </w:p>
    <w:p>
      <w:pPr>
        <w:tabs>
          <w:tab w:val="left" w:pos="7513"/>
        </w:tabs>
        <w:autoSpaceDE/>
        <w:autoSpaceDN/>
        <w:adjustRightInd w:val="0"/>
        <w:snapToGrid w:val="0"/>
        <w:spacing w:beforeLines="-2147483648" w:line="560" w:lineRule="exact"/>
        <w:ind w:firstLine="640" w:firstLineChars="200"/>
        <w:jc w:val="both"/>
        <w:rPr>
          <w:rFonts w:hint="eastAsia" w:ascii="楷体_GB2312" w:hAnsi="仿宋" w:eastAsia="楷体_GB2312" w:cs="仿宋_GB2312"/>
          <w:kern w:val="2"/>
          <w:sz w:val="32"/>
          <w:szCs w:val="32"/>
        </w:rPr>
      </w:pPr>
      <w:r>
        <w:rPr>
          <w:rFonts w:hint="eastAsia" w:ascii="楷体_GB2312" w:hAnsi="仿宋" w:eastAsia="楷体_GB2312" w:cs="仿宋_GB2312"/>
          <w:kern w:val="2"/>
          <w:sz w:val="32"/>
          <w:szCs w:val="32"/>
        </w:rPr>
        <w:t>（一）因公出国（境）经费</w:t>
      </w:r>
    </w:p>
    <w:p>
      <w:pPr>
        <w:widowControl w:val="0"/>
        <w:wordWrap/>
        <w:autoSpaceDE w:val="0"/>
        <w:autoSpaceDN w:val="0"/>
        <w:adjustRightInd w:val="0"/>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2022年预算安排0.00万元。主要用于</w:t>
      </w:r>
      <w:r>
        <w:rPr>
          <w:rFonts w:hint="eastAsia" w:ascii="FangSong_GB2312" w:hAnsi="FangSong_GB2312" w:eastAsia="FangSong_GB2312"/>
          <w:sz w:val="32"/>
          <w:lang w:val="en-US" w:eastAsia="zh-CN"/>
        </w:rPr>
        <w:t>2022年度本单位无因公出国（境）预算</w:t>
      </w:r>
      <w:r>
        <w:rPr>
          <w:rFonts w:hint="eastAsia" w:ascii="FangSong_GB2312" w:hAnsi="FangSong_GB2312" w:eastAsia="FangSong_GB2312"/>
          <w:sz w:val="32"/>
        </w:rPr>
        <w:t>。与上年预算</w:t>
      </w:r>
      <w:r>
        <w:rPr>
          <w:rFonts w:hint="eastAsia" w:ascii="FangSong_GB2312" w:hAnsi="FangSong_GB2312" w:eastAsia="FangSong_GB2312"/>
          <w:sz w:val="32"/>
          <w:lang w:eastAsia="zh-CN"/>
        </w:rPr>
        <w:t>一致</w:t>
      </w:r>
      <w:r>
        <w:rPr>
          <w:rFonts w:hint="eastAsia" w:ascii="FangSong_GB2312" w:hAnsi="FangSong_GB2312" w:eastAsia="FangSong_GB2312"/>
          <w:sz w:val="32"/>
        </w:rPr>
        <w:t>，主要原因是:</w:t>
      </w:r>
      <w:r>
        <w:rPr>
          <w:rFonts w:hint="eastAsia" w:ascii="FangSong_GB2312" w:hAnsi="FangSong_GB2312" w:eastAsia="FangSong_GB2312"/>
          <w:sz w:val="32"/>
          <w:lang w:val="en-US" w:eastAsia="zh-CN"/>
        </w:rPr>
        <w:t>本单位无出国（境）预算</w:t>
      </w:r>
      <w:r>
        <w:rPr>
          <w:rFonts w:hint="eastAsia" w:ascii="FangSong_GB2312" w:hAnsi="FangSong_GB2312" w:eastAsia="FangSong_GB2312"/>
          <w:sz w:val="32"/>
        </w:rPr>
        <w:t>。</w:t>
      </w:r>
    </w:p>
    <w:p>
      <w:pPr>
        <w:tabs>
          <w:tab w:val="left" w:pos="7513"/>
        </w:tabs>
        <w:autoSpaceDE/>
        <w:autoSpaceDN/>
        <w:adjustRightInd w:val="0"/>
        <w:snapToGrid w:val="0"/>
        <w:spacing w:beforeLines="-2147483648" w:line="560" w:lineRule="exact"/>
        <w:ind w:firstLine="640" w:firstLineChars="200"/>
        <w:jc w:val="both"/>
        <w:rPr>
          <w:rFonts w:hint="eastAsia" w:ascii="楷体_GB2312" w:hAnsi="仿宋" w:eastAsia="楷体_GB2312" w:cs="仿宋_GB2312"/>
          <w:kern w:val="2"/>
          <w:sz w:val="32"/>
          <w:szCs w:val="32"/>
        </w:rPr>
      </w:pPr>
      <w:r>
        <w:rPr>
          <w:rFonts w:hint="eastAsia" w:ascii="楷体_GB2312" w:hAnsi="仿宋" w:eastAsia="楷体_GB2312" w:cs="仿宋_GB2312"/>
          <w:kern w:val="2"/>
          <w:sz w:val="32"/>
          <w:szCs w:val="32"/>
        </w:rPr>
        <w:t>（二）公务接待费</w:t>
      </w:r>
    </w:p>
    <w:p>
      <w:pPr>
        <w:widowControl w:val="0"/>
        <w:wordWrap/>
        <w:autoSpaceDE w:val="0"/>
        <w:autoSpaceDN w:val="0"/>
        <w:adjustRightInd w:val="0"/>
        <w:spacing w:before="0" w:after="0" w:line="560" w:lineRule="exact"/>
        <w:ind w:left="0" w:leftChars="0" w:right="0" w:firstLine="640" w:firstLineChars="200"/>
        <w:jc w:val="both"/>
        <w:textAlignment w:val="auto"/>
        <w:outlineLvl w:val="9"/>
        <w:rPr>
          <w:rFonts w:hint="eastAsia" w:ascii="FangSong_GB2312" w:hAnsi="FangSong_GB2312" w:eastAsia="FangSong_GB2312"/>
          <w:sz w:val="32"/>
          <w:lang w:val="en-US" w:eastAsia="zh-CN"/>
        </w:rPr>
      </w:pPr>
      <w:r>
        <w:rPr>
          <w:rFonts w:hint="eastAsia" w:ascii="FangSong_GB2312" w:hAnsi="FangSong_GB2312" w:eastAsia="FangSong_GB2312"/>
          <w:sz w:val="32"/>
        </w:rPr>
        <w:t>2022年预算安排1.80万元。主要用于</w:t>
      </w:r>
      <w:r>
        <w:rPr>
          <w:rFonts w:hint="eastAsia" w:ascii="FangSong_GB2312" w:hAnsi="FangSong_GB2312" w:eastAsia="FangSong_GB2312"/>
          <w:sz w:val="32"/>
          <w:lang w:val="en-US" w:eastAsia="zh-CN"/>
        </w:rPr>
        <w:t>工作</w:t>
      </w:r>
      <w:r>
        <w:rPr>
          <w:rFonts w:hint="eastAsia" w:ascii="仿宋_GB2312" w:hAnsi="仿宋" w:eastAsia="仿宋_GB2312"/>
          <w:sz w:val="32"/>
        </w:rPr>
        <w:t>日常</w:t>
      </w:r>
      <w:r>
        <w:rPr>
          <w:rFonts w:hint="eastAsia" w:ascii="仿宋_GB2312" w:hAnsi="仿宋" w:eastAsia="仿宋_GB2312"/>
          <w:sz w:val="32"/>
          <w:lang w:val="en-US" w:eastAsia="zh-CN"/>
        </w:rPr>
        <w:t>工作</w:t>
      </w:r>
      <w:r>
        <w:rPr>
          <w:rFonts w:hint="eastAsia" w:ascii="仿宋_GB2312" w:hAnsi="仿宋" w:eastAsia="仿宋_GB2312"/>
          <w:sz w:val="32"/>
        </w:rPr>
        <w:t>等方面的接待活动</w:t>
      </w:r>
      <w:r>
        <w:rPr>
          <w:rFonts w:hint="eastAsia" w:ascii="FangSong_GB2312" w:hAnsi="FangSong_GB2312" w:eastAsia="FangSong_GB2312"/>
          <w:sz w:val="32"/>
        </w:rPr>
        <w:t>。与上年预算相比增长</w:t>
      </w:r>
      <w:r>
        <w:rPr>
          <w:rFonts w:hint="eastAsia" w:ascii="FangSong_GB2312" w:hAnsi="FangSong_GB2312" w:eastAsia="FangSong_GB2312"/>
          <w:sz w:val="32"/>
          <w:lang w:val="en-US" w:eastAsia="zh-CN"/>
        </w:rPr>
        <w:t>100</w:t>
      </w:r>
      <w:r>
        <w:rPr>
          <w:rFonts w:hint="eastAsia" w:ascii="FangSong_GB2312" w:hAnsi="FangSong_GB2312" w:eastAsia="FangSong_GB2312"/>
          <w:sz w:val="32"/>
        </w:rPr>
        <w:t>%，主要原因是:</w:t>
      </w:r>
      <w:r>
        <w:rPr>
          <w:rFonts w:hint="eastAsia" w:ascii="FangSong_GB2312" w:hAnsi="FangSong_GB2312" w:eastAsia="FangSong_GB2312"/>
          <w:sz w:val="32"/>
          <w:lang w:val="en-US" w:eastAsia="zh-CN"/>
        </w:rPr>
        <w:t>2021预算统计口径变换，原预算口径2021公务接待费预算为2万元。</w:t>
      </w:r>
    </w:p>
    <w:p>
      <w:pPr>
        <w:tabs>
          <w:tab w:val="left" w:pos="7513"/>
        </w:tabs>
        <w:autoSpaceDE/>
        <w:autoSpaceDN/>
        <w:adjustRightInd w:val="0"/>
        <w:snapToGrid w:val="0"/>
        <w:spacing w:beforeLines="-2147483648" w:line="560" w:lineRule="exact"/>
        <w:ind w:firstLine="640" w:firstLineChars="200"/>
        <w:jc w:val="both"/>
        <w:rPr>
          <w:rFonts w:hint="eastAsia" w:ascii="楷体_GB2312" w:hAnsi="仿宋" w:eastAsia="楷体_GB2312" w:cs="仿宋_GB2312"/>
          <w:kern w:val="2"/>
          <w:sz w:val="32"/>
          <w:szCs w:val="32"/>
        </w:rPr>
      </w:pPr>
      <w:r>
        <w:rPr>
          <w:rFonts w:hint="eastAsia" w:ascii="楷体_GB2312" w:hAnsi="仿宋" w:eastAsia="楷体_GB2312" w:cs="仿宋_GB2312"/>
          <w:kern w:val="2"/>
          <w:sz w:val="32"/>
          <w:szCs w:val="32"/>
        </w:rPr>
        <w:t>（三）公务用车购置及运行费</w:t>
      </w:r>
    </w:p>
    <w:p>
      <w:pPr>
        <w:widowControl w:val="0"/>
        <w:tabs>
          <w:tab w:val="left" w:pos="7513"/>
        </w:tabs>
        <w:wordWrap/>
        <w:autoSpaceDE w:val="0"/>
        <w:autoSpaceDN w:val="0"/>
        <w:adjustRightInd w:val="0"/>
        <w:snapToGrid w:val="0"/>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2022年预算安排0.00万元，其中：公务用车运行费0.00万元，主要用于公务用车燃油、维修、保险等方面支出；公务用车购置费0.00万元。与上年预算</w:t>
      </w:r>
      <w:r>
        <w:rPr>
          <w:rFonts w:hint="eastAsia" w:ascii="FangSong_GB2312" w:hAnsi="FangSong_GB2312" w:eastAsia="FangSong_GB2312"/>
          <w:sz w:val="32"/>
          <w:lang w:eastAsia="zh-CN"/>
        </w:rPr>
        <w:t>一致</w:t>
      </w:r>
      <w:r>
        <w:rPr>
          <w:rFonts w:hint="eastAsia" w:ascii="FangSong_GB2312" w:hAnsi="FangSong_GB2312" w:eastAsia="FangSong_GB2312"/>
          <w:sz w:val="32"/>
        </w:rPr>
        <w:t>，主要原因是:</w:t>
      </w:r>
      <w:r>
        <w:rPr>
          <w:rFonts w:hint="eastAsia" w:ascii="仿宋_GB2312" w:hAnsi="仿宋" w:eastAsia="仿宋_GB2312"/>
          <w:sz w:val="32"/>
        </w:rPr>
        <w:t>202</w:t>
      </w:r>
      <w:r>
        <w:rPr>
          <w:rFonts w:hint="eastAsia" w:ascii="仿宋_GB2312" w:hAnsi="仿宋" w:eastAsia="仿宋_GB2312"/>
          <w:sz w:val="32"/>
          <w:lang w:val="en-US" w:eastAsia="zh-CN"/>
        </w:rPr>
        <w:t>2</w:t>
      </w:r>
      <w:r>
        <w:rPr>
          <w:rFonts w:hint="eastAsia" w:ascii="仿宋_GB2312" w:hAnsi="仿宋" w:eastAsia="仿宋_GB2312"/>
          <w:sz w:val="32"/>
        </w:rPr>
        <w:t>年没有公务用车安排</w:t>
      </w:r>
      <w:r>
        <w:rPr>
          <w:rFonts w:hint="eastAsia" w:ascii="FangSong_GB2312" w:hAnsi="FangSong_GB2312" w:eastAsia="FangSong_GB2312"/>
          <w:sz w:val="32"/>
        </w:rPr>
        <w:t>。</w:t>
      </w:r>
    </w:p>
    <w:p>
      <w:pPr>
        <w:widowControl w:val="0"/>
        <w:wordWrap/>
        <w:autoSpaceDE w:val="0"/>
        <w:autoSpaceDN w:val="0"/>
        <w:adjustRightInd w:val="0"/>
        <w:snapToGrid/>
        <w:spacing w:beforeLines="0" w:line="540" w:lineRule="exact"/>
        <w:ind w:firstLine="640" w:firstLineChars="200"/>
        <w:textAlignment w:val="auto"/>
        <w:rPr>
          <w:rFonts w:hint="eastAsia" w:ascii="黑体" w:hAnsi="黑体" w:eastAsia="黑体"/>
          <w:sz w:val="32"/>
        </w:rPr>
      </w:pPr>
      <w:r>
        <w:rPr>
          <w:rFonts w:hint="eastAsia" w:ascii="黑体" w:hAnsi="黑体" w:eastAsia="黑体"/>
          <w:sz w:val="32"/>
        </w:rPr>
        <w:t>五、其他重要事项的情况说明</w:t>
      </w:r>
    </w:p>
    <w:p>
      <w:pPr>
        <w:tabs>
          <w:tab w:val="left" w:pos="7513"/>
        </w:tabs>
        <w:autoSpaceDE/>
        <w:autoSpaceDN/>
        <w:adjustRightInd w:val="0"/>
        <w:snapToGrid w:val="0"/>
        <w:spacing w:beforeLines="-2147483648" w:line="560" w:lineRule="exact"/>
        <w:ind w:firstLine="640" w:firstLineChars="200"/>
        <w:jc w:val="both"/>
        <w:rPr>
          <w:rFonts w:hint="eastAsia" w:ascii="楷体_GB2312" w:hAnsi="仿宋" w:eastAsia="楷体_GB2312" w:cs="仿宋_GB2312"/>
          <w:kern w:val="2"/>
          <w:sz w:val="32"/>
          <w:szCs w:val="32"/>
        </w:rPr>
      </w:pPr>
      <w:r>
        <w:rPr>
          <w:rFonts w:hint="eastAsia" w:ascii="楷体_GB2312" w:hAnsi="仿宋" w:eastAsia="楷体_GB2312" w:cs="仿宋_GB2312"/>
          <w:kern w:val="2"/>
          <w:sz w:val="32"/>
          <w:szCs w:val="32"/>
        </w:rPr>
        <w:t>（一）机关运行经费</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2022年厦门市文化市场综合执法支队的机关运行经费财政拨款预算</w:t>
      </w:r>
      <w:r>
        <w:rPr>
          <w:rFonts w:hint="eastAsia" w:ascii="FangSong_GB2312" w:hAnsi="FangSong_GB2312" w:eastAsia="FangSong_GB2312"/>
          <w:sz w:val="32"/>
          <w:lang w:val="en-US" w:eastAsia="zh-CN"/>
        </w:rPr>
        <w:t>666.88</w:t>
      </w:r>
      <w:r>
        <w:rPr>
          <w:rFonts w:hint="eastAsia" w:ascii="FangSong_GB2312" w:hAnsi="FangSong_GB2312" w:eastAsia="FangSong_GB2312"/>
          <w:sz w:val="32"/>
        </w:rPr>
        <w:t>万元，比2021年预算增加</w:t>
      </w:r>
      <w:r>
        <w:rPr>
          <w:rFonts w:hint="eastAsia" w:ascii="FangSong_GB2312" w:hAnsi="FangSong_GB2312" w:eastAsia="FangSong_GB2312"/>
          <w:sz w:val="32"/>
          <w:lang w:val="en-US" w:eastAsia="zh-CN"/>
        </w:rPr>
        <w:t>26.53</w:t>
      </w:r>
      <w:r>
        <w:rPr>
          <w:rFonts w:hint="eastAsia" w:ascii="FangSong_GB2312" w:hAnsi="FangSong_GB2312" w:eastAsia="FangSong_GB2312"/>
          <w:sz w:val="32"/>
        </w:rPr>
        <w:t>万元，增长</w:t>
      </w:r>
      <w:r>
        <w:rPr>
          <w:rFonts w:hint="eastAsia" w:ascii="FangSong_GB2312" w:hAnsi="FangSong_GB2312" w:eastAsia="FangSong_GB2312"/>
          <w:sz w:val="32"/>
          <w:lang w:val="en-US" w:eastAsia="zh-CN"/>
        </w:rPr>
        <w:t>4.14</w:t>
      </w:r>
      <w:r>
        <w:rPr>
          <w:rFonts w:hint="eastAsia" w:ascii="FangSong_GB2312" w:hAnsi="FangSong_GB2312" w:eastAsia="FangSong_GB2312"/>
          <w:sz w:val="32"/>
        </w:rPr>
        <w:t>%。</w:t>
      </w:r>
      <w:r>
        <w:rPr>
          <w:rFonts w:hint="eastAsia" w:ascii="FangSong_GB2312" w:hAnsi="FangSong_GB2312" w:eastAsia="FangSong_GB2312"/>
          <w:sz w:val="32"/>
          <w:lang w:val="en-US" w:eastAsia="zh-CN"/>
        </w:rPr>
        <w:t>主要是增加在职人员3人</w:t>
      </w:r>
      <w:r>
        <w:rPr>
          <w:rFonts w:hint="eastAsia" w:ascii="FangSong_GB2312" w:hAnsi="FangSong_GB2312" w:eastAsia="FangSong_GB2312"/>
          <w:sz w:val="32"/>
        </w:rPr>
        <w:t>。</w:t>
      </w:r>
    </w:p>
    <w:p>
      <w:pPr>
        <w:tabs>
          <w:tab w:val="left" w:pos="7513"/>
        </w:tabs>
        <w:autoSpaceDE/>
        <w:autoSpaceDN/>
        <w:adjustRightInd w:val="0"/>
        <w:snapToGrid w:val="0"/>
        <w:spacing w:beforeLines="-2147483648" w:line="560" w:lineRule="exact"/>
        <w:ind w:firstLine="640" w:firstLineChars="200"/>
        <w:jc w:val="both"/>
        <w:rPr>
          <w:rFonts w:hint="eastAsia" w:ascii="楷体_GB2312" w:hAnsi="仿宋" w:eastAsia="楷体_GB2312" w:cs="仿宋_GB2312"/>
          <w:kern w:val="2"/>
          <w:sz w:val="32"/>
          <w:szCs w:val="32"/>
        </w:rPr>
      </w:pPr>
      <w:r>
        <w:rPr>
          <w:rFonts w:hint="eastAsia" w:ascii="楷体_GB2312" w:hAnsi="仿宋" w:eastAsia="楷体_GB2312" w:cs="仿宋_GB2312"/>
          <w:kern w:val="2"/>
          <w:sz w:val="32"/>
          <w:szCs w:val="32"/>
        </w:rPr>
        <w:t>（二）政府采购情况</w:t>
      </w:r>
    </w:p>
    <w:p>
      <w:pPr>
        <w:widowControl w:val="0"/>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 xml:space="preserve">2022年厦门市文化市场综合执法支队政府采购预算总额3.00万元，其中：政府采购货物预算3.00万元，政府采购工程预算0.00万元，政府采购服务预算0.00万元。 </w:t>
      </w:r>
    </w:p>
    <w:p>
      <w:pPr>
        <w:tabs>
          <w:tab w:val="left" w:pos="7513"/>
        </w:tabs>
        <w:autoSpaceDE/>
        <w:autoSpaceDN/>
        <w:adjustRightInd w:val="0"/>
        <w:snapToGrid w:val="0"/>
        <w:spacing w:beforeLines="-2147483648" w:line="560" w:lineRule="exact"/>
        <w:ind w:firstLine="640" w:firstLineChars="200"/>
        <w:jc w:val="both"/>
        <w:rPr>
          <w:rFonts w:hint="eastAsia" w:ascii="楷体_GB2312" w:hAnsi="仿宋" w:eastAsia="楷体_GB2312" w:cs="仿宋_GB2312"/>
          <w:kern w:val="2"/>
          <w:sz w:val="32"/>
          <w:szCs w:val="32"/>
        </w:rPr>
      </w:pPr>
      <w:r>
        <w:rPr>
          <w:rFonts w:hint="eastAsia" w:ascii="楷体_GB2312" w:hAnsi="仿宋" w:eastAsia="楷体_GB2312" w:cs="仿宋_GB2312"/>
          <w:kern w:val="2"/>
          <w:sz w:val="32"/>
          <w:szCs w:val="32"/>
        </w:rPr>
        <w:t>（三）国有资产占有使用情况</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截至2021年12月31日，厦门市文化市场综合执法支队所属各预算单位共有车辆</w:t>
      </w:r>
      <w:r>
        <w:rPr>
          <w:rFonts w:hint="eastAsia" w:ascii="FangSong_GB2312" w:hAnsi="FangSong_GB2312" w:eastAsia="FangSong_GB2312"/>
          <w:sz w:val="32"/>
          <w:lang w:val="en-US" w:eastAsia="zh-CN"/>
        </w:rPr>
        <w:t>0</w:t>
      </w:r>
      <w:r>
        <w:rPr>
          <w:rFonts w:hint="eastAsia" w:ascii="FangSong_GB2312" w:hAnsi="FangSong_GB2312" w:eastAsia="FangSong_GB2312"/>
          <w:sz w:val="32"/>
        </w:rPr>
        <w:t>辆，单位价值50万以上通用设备</w:t>
      </w:r>
      <w:r>
        <w:rPr>
          <w:rFonts w:hint="eastAsia" w:ascii="FangSong_GB2312" w:hAnsi="FangSong_GB2312" w:eastAsia="FangSong_GB2312"/>
          <w:sz w:val="32"/>
          <w:lang w:val="en-US" w:eastAsia="zh-CN"/>
        </w:rPr>
        <w:t>1</w:t>
      </w:r>
      <w:r>
        <w:rPr>
          <w:rFonts w:hint="eastAsia" w:ascii="FangSong_GB2312" w:hAnsi="FangSong_GB2312" w:eastAsia="FangSong_GB2312"/>
          <w:sz w:val="32"/>
        </w:rPr>
        <w:t>台（套），单位价值100万以上专用设备</w:t>
      </w:r>
      <w:r>
        <w:rPr>
          <w:rFonts w:hint="eastAsia" w:ascii="FangSong_GB2312" w:hAnsi="FangSong_GB2312" w:eastAsia="FangSong_GB2312"/>
          <w:sz w:val="32"/>
          <w:lang w:val="en-US" w:eastAsia="zh-CN"/>
        </w:rPr>
        <w:t>0</w:t>
      </w:r>
      <w:r>
        <w:rPr>
          <w:rFonts w:hint="eastAsia" w:ascii="FangSong_GB2312" w:hAnsi="FangSong_GB2312" w:eastAsia="FangSong_GB2312"/>
          <w:sz w:val="32"/>
        </w:rPr>
        <w:t>台（套）。</w:t>
      </w:r>
    </w:p>
    <w:p>
      <w:pPr>
        <w:tabs>
          <w:tab w:val="left" w:pos="7513"/>
        </w:tabs>
        <w:autoSpaceDE/>
        <w:autoSpaceDN/>
        <w:adjustRightInd w:val="0"/>
        <w:snapToGrid w:val="0"/>
        <w:spacing w:beforeLines="-2147483648" w:line="560" w:lineRule="exact"/>
        <w:ind w:firstLine="640" w:firstLineChars="200"/>
        <w:jc w:val="both"/>
        <w:rPr>
          <w:rFonts w:hint="eastAsia" w:ascii="楷体_GB2312" w:hAnsi="仿宋" w:eastAsia="楷体_GB2312" w:cs="仿宋_GB2312"/>
          <w:kern w:val="2"/>
          <w:sz w:val="32"/>
          <w:szCs w:val="32"/>
        </w:rPr>
      </w:pPr>
      <w:r>
        <w:rPr>
          <w:rFonts w:hint="eastAsia" w:ascii="楷体_GB2312" w:hAnsi="仿宋" w:eastAsia="楷体_GB2312" w:cs="仿宋_GB2312"/>
          <w:kern w:val="2"/>
          <w:sz w:val="32"/>
          <w:szCs w:val="32"/>
        </w:rPr>
        <w:t>（四）绩效目标设置情况</w:t>
      </w:r>
    </w:p>
    <w:p>
      <w:pPr>
        <w:widowControl w:val="0"/>
        <w:numPr>
          <w:ilvl w:val="0"/>
          <w:numId w:val="0"/>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rPr>
        <w:t>厦门市文化市场综合执法支队2022年实行绩效目标管理的二级项目0个，涉及一般公共预算拨款0.00万元、政府性基金预算拨款0.00万元。</w:t>
      </w:r>
    </w:p>
    <w:p>
      <w:pPr>
        <w:widowControl w:val="0"/>
        <w:numPr>
          <w:ilvl w:val="0"/>
          <w:numId w:val="0"/>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p>
    <w:p>
      <w:pPr>
        <w:widowControl w:val="0"/>
        <w:numPr>
          <w:ilvl w:val="0"/>
          <w:numId w:val="0"/>
        </w:numPr>
        <w:wordWrap/>
        <w:autoSpaceDE w:val="0"/>
        <w:autoSpaceDN w:val="0"/>
        <w:adjustRightInd w:val="0"/>
        <w:snapToGrid/>
        <w:spacing w:before="0" w:after="0" w:line="560" w:lineRule="exact"/>
        <w:ind w:right="0" w:rightChars="0"/>
        <w:jc w:val="center"/>
        <w:textAlignment w:val="auto"/>
        <w:outlineLvl w:val="9"/>
        <w:rPr>
          <w:rFonts w:hint="eastAsia" w:ascii="黑体" w:hAnsi="黑体" w:eastAsia="黑体"/>
          <w:sz w:val="32"/>
        </w:rPr>
      </w:pPr>
      <w:r>
        <w:rPr>
          <w:rFonts w:hint="eastAsia" w:ascii="黑体" w:hAnsi="黑体" w:eastAsia="黑体"/>
          <w:sz w:val="32"/>
          <w:lang w:eastAsia="zh-CN"/>
        </w:rPr>
        <w:t>第三部分</w:t>
      </w:r>
      <w:r>
        <w:rPr>
          <w:rFonts w:hint="eastAsia" w:ascii="黑体" w:hAnsi="黑体" w:eastAsia="黑体"/>
          <w:sz w:val="32"/>
          <w:lang w:val="en-US" w:eastAsia="zh-CN"/>
        </w:rPr>
        <w:t xml:space="preserve">  </w:t>
      </w:r>
      <w:r>
        <w:rPr>
          <w:rFonts w:hint="eastAsia" w:ascii="黑体" w:hAnsi="黑体" w:eastAsia="黑体"/>
          <w:sz w:val="32"/>
        </w:rPr>
        <w:t>名词解释</w:t>
      </w:r>
    </w:p>
    <w:p>
      <w:pPr>
        <w:widowControl w:val="0"/>
        <w:numPr>
          <w:ilvl w:val="0"/>
          <w:numId w:val="0"/>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黑体" w:hAnsi="黑体" w:eastAsia="黑体"/>
          <w:sz w:val="32"/>
        </w:rPr>
      </w:pPr>
    </w:p>
    <w:p>
      <w:pPr>
        <w:widowControl w:val="0"/>
        <w:numPr>
          <w:ilvl w:val="0"/>
          <w:numId w:val="0"/>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楷体_GB2312" w:hAnsi="仿宋" w:eastAsia="楷体_GB2312" w:cs="仿宋_GB2312"/>
          <w:kern w:val="2"/>
          <w:sz w:val="32"/>
          <w:szCs w:val="32"/>
        </w:rPr>
        <w:t>一、基本支出：</w:t>
      </w:r>
      <w:r>
        <w:rPr>
          <w:rFonts w:hint="eastAsia" w:ascii="FangSong_GB2312" w:hAnsi="FangSong_GB2312" w:eastAsia="FangSong_GB2312"/>
          <w:sz w:val="32"/>
        </w:rPr>
        <w:t>指为保障机构正常运转、完成日常工作任务而发生的人员支出、对个人和家庭的补助支出和公用支出。</w:t>
      </w:r>
    </w:p>
    <w:p>
      <w:pPr>
        <w:widowControl w:val="0"/>
        <w:numPr>
          <w:ilvl w:val="0"/>
          <w:numId w:val="0"/>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楷体_GB2312" w:hAnsi="仿宋" w:eastAsia="楷体_GB2312" w:cs="仿宋_GB2312"/>
          <w:kern w:val="2"/>
          <w:sz w:val="32"/>
          <w:szCs w:val="32"/>
        </w:rPr>
        <w:t>二、项目支出：</w:t>
      </w:r>
      <w:r>
        <w:rPr>
          <w:rFonts w:hint="eastAsia" w:ascii="FangSong_GB2312" w:hAnsi="FangSong_GB2312" w:eastAsia="FangSong_GB2312"/>
          <w:sz w:val="32"/>
        </w:rPr>
        <w:t>指在基本支出之外为完成特定行政任务和事业发展目标所发生的支出，包括部门专项、发展经费和基建项目。</w:t>
      </w:r>
    </w:p>
    <w:p>
      <w:pPr>
        <w:widowControl w:val="0"/>
        <w:numPr>
          <w:ilvl w:val="0"/>
          <w:numId w:val="0"/>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rPr>
      </w:pPr>
      <w:r>
        <w:rPr>
          <w:rFonts w:hint="eastAsia" w:ascii="楷体_GB2312" w:hAnsi="仿宋" w:eastAsia="楷体_GB2312" w:cs="仿宋_GB2312"/>
          <w:kern w:val="2"/>
          <w:sz w:val="32"/>
          <w:szCs w:val="32"/>
        </w:rPr>
        <w:t>三、“三公”经费：</w:t>
      </w:r>
      <w:r>
        <w:rPr>
          <w:rFonts w:hint="eastAsia" w:ascii="FangSong_GB2312" w:hAnsi="FangSong_GB2312" w:eastAsia="FangSong_GB2312"/>
          <w:sz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val="0"/>
        <w:numPr>
          <w:ilvl w:val="0"/>
          <w:numId w:val="0"/>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仿宋" w:hAnsi="仿宋" w:eastAsia="仿宋" w:cs="仿宋"/>
          <w:sz w:val="32"/>
        </w:rPr>
      </w:pPr>
      <w:r>
        <w:rPr>
          <w:rFonts w:hint="eastAsia" w:ascii="楷体_GB2312" w:hAnsi="仿宋" w:eastAsia="楷体_GB2312" w:cs="仿宋_GB2312"/>
          <w:kern w:val="2"/>
          <w:sz w:val="32"/>
          <w:szCs w:val="32"/>
        </w:rPr>
        <w:t>四、机关运行经费：</w:t>
      </w:r>
      <w:r>
        <w:rPr>
          <w:rFonts w:hint="eastAsia" w:ascii="FangSong_GB2312" w:hAnsi="FangSong_GB2312" w:eastAsia="FangSong_GB2312"/>
          <w:sz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widowControl w:val="0"/>
        <w:numPr>
          <w:ilvl w:val="0"/>
          <w:numId w:val="0"/>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lang w:eastAsia="zh-CN"/>
        </w:rPr>
      </w:pPr>
    </w:p>
    <w:p>
      <w:pPr>
        <w:widowControl w:val="0"/>
        <w:numPr>
          <w:ilvl w:val="0"/>
          <w:numId w:val="0"/>
        </w:numPr>
        <w:wordWrap/>
        <w:autoSpaceDE w:val="0"/>
        <w:autoSpaceDN w:val="0"/>
        <w:adjustRightInd w:val="0"/>
        <w:snapToGrid/>
        <w:spacing w:before="0" w:after="0" w:line="560" w:lineRule="exact"/>
        <w:ind w:right="0"/>
        <w:jc w:val="center"/>
        <w:textAlignment w:val="auto"/>
        <w:outlineLvl w:val="9"/>
        <w:rPr>
          <w:rFonts w:hint="eastAsia" w:ascii="黑体" w:hAnsi="黑体" w:eastAsia="黑体"/>
          <w:sz w:val="32"/>
        </w:rPr>
      </w:pPr>
      <w:r>
        <w:rPr>
          <w:rFonts w:hint="eastAsia" w:ascii="黑体" w:hAnsi="黑体" w:eastAsia="黑体"/>
          <w:sz w:val="32"/>
        </w:rPr>
        <w:t>第四部分  2022年</w:t>
      </w:r>
      <w:r>
        <w:rPr>
          <w:rFonts w:hint="eastAsia" w:ascii="黑体" w:hAnsi="黑体" w:eastAsia="黑体"/>
          <w:sz w:val="32"/>
          <w:lang w:eastAsia="zh-CN"/>
        </w:rPr>
        <w:t>单位</w:t>
      </w:r>
      <w:r>
        <w:rPr>
          <w:rFonts w:hint="eastAsia" w:ascii="黑体" w:hAnsi="黑体" w:eastAsia="黑体"/>
          <w:sz w:val="32"/>
        </w:rPr>
        <w:t>预算附表</w:t>
      </w:r>
    </w:p>
    <w:p>
      <w:pPr>
        <w:widowControl w:val="0"/>
        <w:numPr>
          <w:ilvl w:val="0"/>
          <w:numId w:val="0"/>
        </w:numPr>
        <w:wordWrap/>
        <w:autoSpaceDE w:val="0"/>
        <w:autoSpaceDN w:val="0"/>
        <w:adjustRightInd w:val="0"/>
        <w:snapToGrid/>
        <w:spacing w:before="0" w:after="0" w:line="560" w:lineRule="exact"/>
        <w:ind w:left="0" w:leftChars="0" w:right="0" w:firstLine="640" w:firstLineChars="200"/>
        <w:jc w:val="center"/>
        <w:textAlignment w:val="auto"/>
        <w:outlineLvl w:val="9"/>
        <w:rPr>
          <w:rFonts w:hint="eastAsia" w:ascii="黑体" w:hAnsi="黑体" w:eastAsia="黑体"/>
          <w:sz w:val="32"/>
        </w:rPr>
      </w:pP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一、</w:t>
      </w:r>
      <w:r>
        <w:rPr>
          <w:rFonts w:hint="eastAsia" w:ascii="FangSong_GB2312" w:hAnsi="FangSong_GB2312" w:eastAsia="FangSong_GB2312"/>
          <w:sz w:val="32"/>
          <w:lang w:eastAsia="zh-CN"/>
        </w:rPr>
        <w:t>单位</w:t>
      </w:r>
      <w:r>
        <w:rPr>
          <w:rFonts w:hint="eastAsia" w:ascii="FangSong_GB2312" w:hAnsi="FangSong_GB2312" w:eastAsia="FangSong_GB2312"/>
          <w:sz w:val="32"/>
        </w:rPr>
        <w:t>收支预算总体情况表</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二、</w:t>
      </w:r>
      <w:r>
        <w:rPr>
          <w:rFonts w:hint="eastAsia" w:ascii="FangSong_GB2312" w:hAnsi="FangSong_GB2312" w:eastAsia="FangSong_GB2312"/>
          <w:sz w:val="32"/>
          <w:lang w:eastAsia="zh-CN"/>
        </w:rPr>
        <w:t>单位</w:t>
      </w:r>
      <w:r>
        <w:rPr>
          <w:rFonts w:hint="eastAsia" w:ascii="FangSong_GB2312" w:hAnsi="FangSong_GB2312" w:eastAsia="FangSong_GB2312"/>
          <w:sz w:val="32"/>
        </w:rPr>
        <w:t>收入预算总体情况表</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三、</w:t>
      </w:r>
      <w:r>
        <w:rPr>
          <w:rFonts w:hint="eastAsia" w:ascii="FangSong_GB2312" w:hAnsi="FangSong_GB2312" w:eastAsia="FangSong_GB2312"/>
          <w:sz w:val="32"/>
          <w:lang w:eastAsia="zh-CN"/>
        </w:rPr>
        <w:t>单位</w:t>
      </w:r>
      <w:r>
        <w:rPr>
          <w:rFonts w:hint="eastAsia" w:ascii="FangSong_GB2312" w:hAnsi="FangSong_GB2312" w:eastAsia="FangSong_GB2312"/>
          <w:sz w:val="32"/>
        </w:rPr>
        <w:t>支出预算总体情况表</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四、财政拨款收支预算总体情况表</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五、一般公共预算支出情况表</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六、一般公共预算基本支出情况表（经济分类款级科目）</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七、一般公共预算“三公”经费支出情况表</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八、政府性基金预算支出情况表</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FangSong_GB2312" w:hAnsi="FangSong_GB2312" w:eastAsia="FangSong_GB2312"/>
          <w:sz w:val="32"/>
        </w:rPr>
      </w:pPr>
      <w:r>
        <w:rPr>
          <w:rFonts w:hint="eastAsia" w:ascii="FangSong_GB2312" w:hAnsi="FangSong_GB2312" w:eastAsia="FangSong_GB2312"/>
          <w:sz w:val="32"/>
        </w:rPr>
        <w:t>九、市对区转移支付项目支出预算表</w:t>
      </w:r>
    </w:p>
    <w:p>
      <w:pPr>
        <w:widowControl w:val="0"/>
        <w:numPr>
          <w:ilvl w:val="0"/>
          <w:numId w:val="0"/>
        </w:numPr>
        <w:wordWrap/>
        <w:autoSpaceDE w:val="0"/>
        <w:autoSpaceDN w:val="0"/>
        <w:adjustRightInd w:val="0"/>
        <w:snapToGrid/>
        <w:spacing w:before="0" w:after="0" w:line="560" w:lineRule="exact"/>
        <w:ind w:left="0" w:leftChars="0" w:right="0" w:firstLine="640" w:firstLineChars="200"/>
        <w:jc w:val="both"/>
        <w:textAlignment w:val="auto"/>
        <w:outlineLvl w:val="9"/>
        <w:rPr>
          <w:rFonts w:hint="eastAsia" w:ascii="黑体" w:hAnsi="黑体" w:eastAsia="黑体"/>
          <w:sz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C4358"/>
    <w:multiLevelType w:val="singleLevel"/>
    <w:tmpl w:val="621C43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43C5696"/>
    <w:rsid w:val="3E80498B"/>
    <w:rsid w:val="43A76BC3"/>
    <w:rsid w:val="4717047B"/>
    <w:rsid w:val="6C704F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pPr>
    <w:rPr>
      <w:rFonts w:hint="default" w:ascii="Arial" w:hAnsi="Arial" w:eastAsia="宋体" w:cs="Times New Roman"/>
      <w:color w:val="000000"/>
      <w:sz w:val="24"/>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pPr>
    <w:rPr>
      <w:rFonts w:hint="eastAsia"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2022-02-28T01:38:00Z</dcterms:created>
  <dc:creator>holwell</dc:creator>
  <cp:lastModifiedBy>芮祯</cp:lastModifiedBy>
  <dcterms:modified xsi:type="dcterms:W3CDTF">2023-09-21T07:29:46Z</dcterms:modified>
  <dc:title>2022年厦门市文化市场综合执法支队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