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color w:val="auto"/>
          <w:sz w:val="2"/>
          <w:szCs w:val="2"/>
        </w:rPr>
      </w:pPr>
    </w:p>
    <w:tbl>
      <w:tblPr>
        <w:tblStyle w:val="7"/>
        <w:tblW w:w="8684" w:type="dxa"/>
        <w:tblInd w:w="5" w:type="dxa"/>
        <w:tblLayout w:type="fixed"/>
        <w:tblCellMar>
          <w:top w:w="0" w:type="dxa"/>
          <w:left w:w="0" w:type="dxa"/>
          <w:bottom w:w="0" w:type="dxa"/>
          <w:right w:w="0" w:type="dxa"/>
        </w:tblCellMar>
      </w:tblPr>
      <w:tblGrid>
        <w:gridCol w:w="8684"/>
      </w:tblGrid>
      <w:tr>
        <w:tblPrEx>
          <w:tblCellMar>
            <w:top w:w="0" w:type="dxa"/>
            <w:left w:w="0" w:type="dxa"/>
            <w:bottom w:w="0" w:type="dxa"/>
            <w:right w:w="0" w:type="dxa"/>
          </w:tblCellMar>
        </w:tblPrEx>
        <w:trPr>
          <w:trHeight w:val="1144" w:hRule="atLeast"/>
        </w:trPr>
        <w:tc>
          <w:tcPr>
            <w:tcW w:w="8684"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525" w:lineRule="exact"/>
              <w:jc w:val="center"/>
              <w:rPr>
                <w:rFonts w:ascii="黑体" w:hAnsi="黑体" w:eastAsia="方正小标宋简体" w:cs="黑体"/>
                <w:color w:val="auto"/>
                <w:sz w:val="30"/>
                <w:szCs w:val="30"/>
                <w:highlight w:val="none"/>
              </w:rPr>
            </w:pPr>
            <w:r>
              <w:rPr>
                <w:rFonts w:ascii="方正小标宋简体" w:hAnsi="Times New Roman" w:eastAsia="方正小标宋简体" w:cs="方正小标宋简体"/>
                <w:color w:val="auto"/>
                <w:sz w:val="44"/>
                <w:szCs w:val="44"/>
                <w:highlight w:val="none"/>
              </w:rPr>
              <w:t>2022</w:t>
            </w:r>
            <w:r>
              <w:rPr>
                <w:rFonts w:hint="eastAsia" w:ascii="方正小标宋简体" w:hAnsi="Times New Roman" w:eastAsia="方正小标宋简体" w:cs="方正小标宋简体"/>
                <w:color w:val="auto"/>
                <w:sz w:val="44"/>
                <w:szCs w:val="44"/>
                <w:highlight w:val="none"/>
              </w:rPr>
              <w:t>年厦门市台湾艺术研究院预算说明</w:t>
            </w:r>
          </w:p>
          <w:p>
            <w:pPr>
              <w:spacing w:line="525" w:lineRule="exact"/>
              <w:jc w:val="center"/>
              <w:rPr>
                <w:rFonts w:ascii="黑体" w:hAnsi="黑体" w:eastAsia="方正小标宋简体" w:cs="黑体"/>
                <w:color w:val="auto"/>
                <w:sz w:val="30"/>
                <w:szCs w:val="30"/>
                <w:highlight w:val="none"/>
              </w:rPr>
            </w:pPr>
          </w:p>
          <w:p>
            <w:pPr>
              <w:spacing w:line="525" w:lineRule="exact"/>
              <w:jc w:val="center"/>
              <w:rPr>
                <w:rFonts w:ascii="黑体" w:hAnsi="黑体" w:eastAsia="方正小标宋简体" w:cs="黑体"/>
                <w:color w:val="auto"/>
                <w:sz w:val="32"/>
                <w:szCs w:val="32"/>
                <w:highlight w:val="none"/>
              </w:rPr>
            </w:pPr>
            <w:r>
              <w:rPr>
                <w:rFonts w:ascii="黑体" w:hAnsi="黑体" w:cs="黑体"/>
                <w:b/>
                <w:bCs/>
                <w:color w:val="auto"/>
                <w:sz w:val="32"/>
                <w:szCs w:val="32"/>
                <w:highlight w:val="none"/>
              </w:rPr>
              <w:t>目　　录</w:t>
            </w:r>
          </w:p>
        </w:tc>
      </w:tr>
      <w:tr>
        <w:tblPrEx>
          <w:tblCellMar>
            <w:top w:w="0" w:type="dxa"/>
            <w:left w:w="0" w:type="dxa"/>
            <w:bottom w:w="0" w:type="dxa"/>
            <w:right w:w="0" w:type="dxa"/>
          </w:tblCellMar>
        </w:tblPrEx>
        <w:trPr>
          <w:trHeight w:val="7631" w:hRule="atLeast"/>
        </w:trPr>
        <w:tc>
          <w:tcPr>
            <w:tcW w:w="8684"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555" w:lineRule="exact"/>
              <w:rPr>
                <w:rFonts w:hint="eastAsia" w:ascii="黑体" w:hAnsi="黑体" w:eastAsia="黑体" w:cs="黑体"/>
                <w:color w:val="auto"/>
                <w:sz w:val="32"/>
                <w:szCs w:val="32"/>
                <w:highlight w:val="none"/>
              </w:rPr>
            </w:pPr>
            <w:r>
              <w:rPr>
                <w:rFonts w:ascii="黑体" w:hAnsi="黑体" w:cs="黑体"/>
                <w:color w:val="auto"/>
                <w:sz w:val="32"/>
                <w:szCs w:val="32"/>
                <w:highlight w:val="none"/>
              </w:rPr>
              <w:t>　　</w:t>
            </w:r>
            <w:r>
              <w:rPr>
                <w:rFonts w:hint="eastAsia" w:ascii="黑体" w:hAnsi="黑体" w:eastAsia="黑体" w:cs="黑体"/>
                <w:color w:val="auto"/>
                <w:sz w:val="32"/>
                <w:szCs w:val="32"/>
                <w:highlight w:val="none"/>
              </w:rPr>
              <w:t>第一部分   单位概况</w:t>
            </w:r>
          </w:p>
          <w:p>
            <w:pPr>
              <w:spacing w:line="555" w:lineRule="exact"/>
              <w:rPr>
                <w:rFonts w:ascii="仿宋_GB2312" w:hAnsi="仿宋" w:eastAsia="仿宋_GB2312" w:cs="仿宋_GB2312"/>
                <w:color w:val="auto"/>
                <w:sz w:val="32"/>
                <w:szCs w:val="32"/>
                <w:highlight w:val="none"/>
              </w:rPr>
            </w:pPr>
            <w:r>
              <w:rPr>
                <w:rFonts w:hint="eastAsia" w:ascii="仿宋" w:hAnsi="仿宋" w:eastAsia="仿宋" w:cs="仿宋"/>
                <w:color w:val="auto"/>
                <w:sz w:val="32"/>
                <w:szCs w:val="32"/>
                <w:highlight w:val="none"/>
              </w:rPr>
              <w:t>　　</w:t>
            </w:r>
            <w:r>
              <w:rPr>
                <w:rFonts w:hint="eastAsia" w:ascii="仿宋_GB2312" w:hAnsi="仿宋" w:eastAsia="仿宋_GB2312" w:cs="仿宋_GB2312"/>
                <w:color w:val="auto"/>
                <w:sz w:val="32"/>
                <w:szCs w:val="32"/>
                <w:highlight w:val="none"/>
              </w:rPr>
              <w:t>一、单位主要职责</w:t>
            </w:r>
          </w:p>
          <w:p>
            <w:pPr>
              <w:spacing w:line="555" w:lineRule="exact"/>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　　二、单位基本情况</w:t>
            </w:r>
          </w:p>
          <w:p>
            <w:pPr>
              <w:spacing w:line="555" w:lineRule="exact"/>
              <w:rPr>
                <w:rFonts w:ascii="黑体" w:hAnsi="黑体" w:eastAsia="仿宋_GB2312" w:cs="黑体"/>
                <w:color w:val="auto"/>
                <w:sz w:val="32"/>
                <w:szCs w:val="32"/>
                <w:highlight w:val="none"/>
              </w:rPr>
            </w:pPr>
            <w:r>
              <w:rPr>
                <w:rFonts w:hint="eastAsia" w:ascii="仿宋_GB2312" w:hAnsi="仿宋" w:eastAsia="仿宋_GB2312" w:cs="仿宋_GB2312"/>
                <w:color w:val="auto"/>
                <w:sz w:val="32"/>
                <w:szCs w:val="32"/>
                <w:highlight w:val="none"/>
              </w:rPr>
              <w:t>　　三、单位主要工作任务</w:t>
            </w:r>
          </w:p>
          <w:p>
            <w:pPr>
              <w:spacing w:line="555" w:lineRule="exact"/>
              <w:rPr>
                <w:rFonts w:ascii="黑体" w:hAnsi="黑体" w:eastAsia="仿宋_GB2312" w:cs="黑体"/>
                <w:color w:val="auto"/>
                <w:sz w:val="32"/>
                <w:szCs w:val="32"/>
                <w:highlight w:val="none"/>
              </w:rPr>
            </w:pPr>
            <w:r>
              <w:rPr>
                <w:rFonts w:ascii="黑体" w:hAnsi="黑体" w:eastAsia="仿宋_GB2312" w:cs="黑体"/>
                <w:color w:val="auto"/>
                <w:sz w:val="32"/>
                <w:szCs w:val="32"/>
                <w:highlight w:val="none"/>
              </w:rPr>
              <w:t>　　</w:t>
            </w:r>
            <w:r>
              <w:rPr>
                <w:rFonts w:hint="eastAsia" w:ascii="黑体" w:hAnsi="黑体" w:eastAsia="黑体" w:cs="黑体"/>
                <w:color w:val="auto"/>
                <w:sz w:val="32"/>
                <w:szCs w:val="32"/>
                <w:highlight w:val="none"/>
              </w:rPr>
              <w:t>第二部分   2022年单位预算说明</w:t>
            </w:r>
          </w:p>
          <w:p>
            <w:pPr>
              <w:spacing w:line="555" w:lineRule="exact"/>
              <w:rPr>
                <w:rFonts w:ascii="仿宋_GB2312" w:hAnsi="黑体" w:eastAsia="仿宋_GB2312" w:cs="仿宋_GB2312"/>
                <w:color w:val="auto"/>
                <w:sz w:val="32"/>
                <w:szCs w:val="32"/>
                <w:highlight w:val="none"/>
              </w:rPr>
            </w:pPr>
            <w:r>
              <w:rPr>
                <w:rFonts w:ascii="黑体" w:hAnsi="黑体" w:eastAsia="仿宋_GB2312" w:cs="黑体"/>
                <w:color w:val="auto"/>
                <w:sz w:val="32"/>
                <w:szCs w:val="32"/>
                <w:highlight w:val="none"/>
              </w:rPr>
              <w:t>　　</w:t>
            </w:r>
            <w:r>
              <w:rPr>
                <w:rFonts w:hint="eastAsia" w:ascii="仿宋_GB2312" w:hAnsi="黑体" w:eastAsia="仿宋_GB2312" w:cs="仿宋_GB2312"/>
                <w:color w:val="auto"/>
                <w:sz w:val="32"/>
                <w:szCs w:val="32"/>
                <w:highlight w:val="none"/>
              </w:rPr>
              <w:t>一、</w:t>
            </w:r>
            <w:r>
              <w:rPr>
                <w:rFonts w:ascii="仿宋_GB2312" w:hAnsi="黑体" w:eastAsia="仿宋_GB2312" w:cs="仿宋_GB2312"/>
                <w:color w:val="auto"/>
                <w:sz w:val="32"/>
                <w:szCs w:val="32"/>
                <w:highlight w:val="none"/>
              </w:rPr>
              <w:t>2022</w:t>
            </w:r>
            <w:r>
              <w:rPr>
                <w:rFonts w:hint="eastAsia" w:ascii="仿宋_GB2312" w:hAnsi="黑体" w:eastAsia="仿宋_GB2312" w:cs="仿宋_GB2312"/>
                <w:color w:val="auto"/>
                <w:sz w:val="32"/>
                <w:szCs w:val="32"/>
                <w:highlight w:val="none"/>
              </w:rPr>
              <w:t>年单位预算收支总体情况</w:t>
            </w:r>
          </w:p>
          <w:p>
            <w:pPr>
              <w:spacing w:line="555" w:lineRule="exact"/>
              <w:rPr>
                <w:rFonts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　　二、一般公共预算财政拨款支出预算情况</w:t>
            </w:r>
          </w:p>
          <w:p>
            <w:pPr>
              <w:spacing w:line="555" w:lineRule="exact"/>
              <w:rPr>
                <w:rFonts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　　三、政府性基金预算财政拨款支出情况</w:t>
            </w:r>
          </w:p>
          <w:p>
            <w:pPr>
              <w:spacing w:line="555" w:lineRule="exact"/>
              <w:rPr>
                <w:rFonts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　　四、“三公”经费财政拨款预算情况</w:t>
            </w:r>
          </w:p>
          <w:p>
            <w:pPr>
              <w:spacing w:line="555" w:lineRule="exact"/>
              <w:rPr>
                <w:rFonts w:ascii="黑体" w:hAnsi="黑体" w:eastAsia="仿宋_GB2312" w:cs="黑体"/>
                <w:color w:val="auto"/>
                <w:sz w:val="32"/>
                <w:szCs w:val="32"/>
                <w:highlight w:val="none"/>
              </w:rPr>
            </w:pPr>
            <w:r>
              <w:rPr>
                <w:rFonts w:hint="eastAsia" w:ascii="仿宋_GB2312" w:hAnsi="黑体" w:eastAsia="仿宋_GB2312" w:cs="仿宋_GB2312"/>
                <w:color w:val="auto"/>
                <w:sz w:val="32"/>
                <w:szCs w:val="32"/>
                <w:highlight w:val="none"/>
              </w:rPr>
              <w:t>　　五、其他重要事项的情况说明</w:t>
            </w:r>
          </w:p>
          <w:p>
            <w:pPr>
              <w:spacing w:line="555" w:lineRule="exact"/>
              <w:rPr>
                <w:rFonts w:hint="eastAsia" w:ascii="黑体" w:hAnsi="黑体" w:eastAsia="黑体" w:cs="黑体"/>
                <w:color w:val="auto"/>
                <w:sz w:val="32"/>
                <w:szCs w:val="32"/>
                <w:highlight w:val="none"/>
              </w:rPr>
            </w:pPr>
            <w:r>
              <w:rPr>
                <w:rFonts w:ascii="黑体" w:hAnsi="黑体" w:eastAsia="仿宋_GB2312" w:cs="黑体"/>
                <w:color w:val="auto"/>
                <w:sz w:val="32"/>
                <w:szCs w:val="32"/>
                <w:highlight w:val="none"/>
              </w:rPr>
              <w:t>　　</w:t>
            </w:r>
            <w:r>
              <w:rPr>
                <w:rFonts w:hint="eastAsia" w:ascii="黑体" w:hAnsi="黑体" w:eastAsia="黑体" w:cs="黑体"/>
                <w:color w:val="auto"/>
                <w:sz w:val="32"/>
                <w:szCs w:val="32"/>
                <w:highlight w:val="none"/>
              </w:rPr>
              <w:t>第三部分   名词解释</w:t>
            </w:r>
          </w:p>
          <w:p>
            <w:pPr>
              <w:spacing w:line="555" w:lineRule="exac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第四部分   2022年</w:t>
            </w:r>
            <w:r>
              <w:rPr>
                <w:rFonts w:hint="eastAsia" w:ascii="黑体" w:hAnsi="黑体" w:eastAsia="黑体" w:cs="黑体"/>
                <w:color w:val="auto"/>
                <w:sz w:val="32"/>
                <w:szCs w:val="32"/>
                <w:highlight w:val="none"/>
                <w:lang w:eastAsia="zh-CN"/>
              </w:rPr>
              <w:t>单位</w:t>
            </w:r>
            <w:r>
              <w:rPr>
                <w:rFonts w:hint="eastAsia" w:ascii="黑体" w:hAnsi="黑体" w:eastAsia="黑体" w:cs="黑体"/>
                <w:color w:val="auto"/>
                <w:sz w:val="32"/>
                <w:szCs w:val="32"/>
                <w:highlight w:val="none"/>
              </w:rPr>
              <w:t>预算附表</w:t>
            </w:r>
          </w:p>
          <w:p>
            <w:pPr>
              <w:spacing w:line="555" w:lineRule="exact"/>
              <w:rPr>
                <w:rFonts w:ascii="仿宋_GB2312" w:hAnsi="黑体" w:eastAsia="仿宋_GB2312" w:cs="仿宋_GB2312"/>
                <w:color w:val="auto"/>
                <w:sz w:val="32"/>
                <w:szCs w:val="32"/>
                <w:highlight w:val="none"/>
              </w:rPr>
            </w:pPr>
            <w:r>
              <w:rPr>
                <w:rFonts w:ascii="黑体" w:hAnsi="黑体" w:eastAsia="仿宋_GB2312" w:cs="黑体"/>
                <w:color w:val="auto"/>
                <w:sz w:val="32"/>
                <w:szCs w:val="32"/>
                <w:highlight w:val="none"/>
              </w:rPr>
              <w:t>　　</w:t>
            </w:r>
            <w:r>
              <w:rPr>
                <w:rFonts w:hint="eastAsia" w:ascii="仿宋_GB2312" w:hAnsi="黑体" w:eastAsia="仿宋_GB2312" w:cs="仿宋_GB2312"/>
                <w:color w:val="auto"/>
                <w:sz w:val="32"/>
                <w:szCs w:val="32"/>
                <w:highlight w:val="none"/>
              </w:rPr>
              <w:t>一、</w:t>
            </w:r>
            <w:r>
              <w:rPr>
                <w:rFonts w:hint="eastAsia" w:ascii="黑体" w:hAnsi="黑体" w:eastAsia="仿宋_GB2312" w:cs="黑体"/>
                <w:color w:val="auto"/>
                <w:sz w:val="32"/>
                <w:szCs w:val="32"/>
                <w:highlight w:val="none"/>
                <w:lang w:eastAsia="zh-CN"/>
              </w:rPr>
              <w:t>单位</w:t>
            </w:r>
            <w:r>
              <w:rPr>
                <w:rFonts w:hint="eastAsia" w:ascii="仿宋_GB2312" w:hAnsi="黑体" w:eastAsia="仿宋_GB2312" w:cs="仿宋_GB2312"/>
                <w:color w:val="auto"/>
                <w:sz w:val="32"/>
                <w:szCs w:val="32"/>
                <w:highlight w:val="none"/>
              </w:rPr>
              <w:t>收支预算总体情况表</w:t>
            </w:r>
          </w:p>
          <w:p>
            <w:pPr>
              <w:spacing w:line="555" w:lineRule="exact"/>
              <w:rPr>
                <w:rFonts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　　二、</w:t>
            </w:r>
            <w:r>
              <w:rPr>
                <w:rFonts w:hint="eastAsia" w:ascii="黑体" w:hAnsi="黑体" w:eastAsia="仿宋_GB2312" w:cs="黑体"/>
                <w:color w:val="auto"/>
                <w:sz w:val="32"/>
                <w:szCs w:val="32"/>
                <w:highlight w:val="none"/>
                <w:lang w:eastAsia="zh-CN"/>
              </w:rPr>
              <w:t>单位</w:t>
            </w:r>
            <w:r>
              <w:rPr>
                <w:rFonts w:hint="eastAsia" w:ascii="仿宋_GB2312" w:hAnsi="黑体" w:eastAsia="仿宋_GB2312" w:cs="仿宋_GB2312"/>
                <w:color w:val="auto"/>
                <w:sz w:val="32"/>
                <w:szCs w:val="32"/>
                <w:highlight w:val="none"/>
              </w:rPr>
              <w:t>收入预算总体情况表</w:t>
            </w:r>
          </w:p>
          <w:p>
            <w:pPr>
              <w:spacing w:line="555" w:lineRule="exact"/>
              <w:rPr>
                <w:rFonts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　　三、</w:t>
            </w:r>
            <w:r>
              <w:rPr>
                <w:rFonts w:hint="eastAsia" w:ascii="黑体" w:hAnsi="黑体" w:eastAsia="仿宋_GB2312" w:cs="黑体"/>
                <w:color w:val="auto"/>
                <w:sz w:val="32"/>
                <w:szCs w:val="32"/>
                <w:highlight w:val="none"/>
                <w:lang w:eastAsia="zh-CN"/>
              </w:rPr>
              <w:t>单位</w:t>
            </w:r>
            <w:r>
              <w:rPr>
                <w:rFonts w:hint="eastAsia" w:ascii="仿宋_GB2312" w:hAnsi="黑体" w:eastAsia="仿宋_GB2312" w:cs="仿宋_GB2312"/>
                <w:color w:val="auto"/>
                <w:sz w:val="32"/>
                <w:szCs w:val="32"/>
                <w:highlight w:val="none"/>
              </w:rPr>
              <w:t>支出预算总体情况表</w:t>
            </w:r>
          </w:p>
          <w:p>
            <w:pPr>
              <w:spacing w:line="555" w:lineRule="exact"/>
              <w:rPr>
                <w:rFonts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　　四、财政拨款收支预算总体情况表</w:t>
            </w:r>
          </w:p>
          <w:p>
            <w:pPr>
              <w:spacing w:line="555" w:lineRule="exact"/>
              <w:rPr>
                <w:rFonts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　　五、</w:t>
            </w:r>
            <w:r>
              <w:rPr>
                <w:rFonts w:ascii="仿宋_GB2312" w:hAnsi="黑体" w:eastAsia="仿宋_GB2312" w:cs="仿宋_GB2312"/>
                <w:color w:val="auto"/>
                <w:sz w:val="32"/>
                <w:szCs w:val="32"/>
                <w:highlight w:val="none"/>
              </w:rPr>
              <w:t xml:space="preserve"> </w:t>
            </w:r>
            <w:r>
              <w:rPr>
                <w:rFonts w:hint="eastAsia" w:ascii="仿宋_GB2312" w:hAnsi="黑体" w:eastAsia="仿宋_GB2312" w:cs="仿宋_GB2312"/>
                <w:color w:val="auto"/>
                <w:sz w:val="32"/>
                <w:szCs w:val="32"/>
                <w:highlight w:val="none"/>
              </w:rPr>
              <w:t>一般公共预算支出情况表</w:t>
            </w:r>
          </w:p>
          <w:p>
            <w:pPr>
              <w:spacing w:line="555" w:lineRule="exact"/>
              <w:rPr>
                <w:rFonts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　　六、一般公共预算基本支出情况表（经济分类款级科目）</w:t>
            </w:r>
          </w:p>
          <w:p>
            <w:pPr>
              <w:spacing w:line="555" w:lineRule="exact"/>
              <w:rPr>
                <w:rFonts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　　七、一般公共预算“三公”经费支出情况表</w:t>
            </w:r>
          </w:p>
          <w:p>
            <w:pPr>
              <w:spacing w:line="555" w:lineRule="exact"/>
              <w:rPr>
                <w:rFonts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　　八、政府性基金预算支出情况表</w:t>
            </w:r>
          </w:p>
          <w:p>
            <w:pPr>
              <w:spacing w:line="555" w:lineRule="exact"/>
              <w:rPr>
                <w:rFonts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　　九、市对区转移支付项目支出预算表</w:t>
            </w:r>
          </w:p>
        </w:tc>
      </w:tr>
      <w:tr>
        <w:tblPrEx>
          <w:tblCellMar>
            <w:top w:w="0" w:type="dxa"/>
            <w:left w:w="0" w:type="dxa"/>
            <w:bottom w:w="0" w:type="dxa"/>
            <w:right w:w="0" w:type="dxa"/>
          </w:tblCellMar>
        </w:tblPrEx>
        <w:trPr>
          <w:trHeight w:val="351" w:hRule="atLeast"/>
        </w:trPr>
        <w:tc>
          <w:tcPr>
            <w:tcW w:w="8684"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555" w:lineRule="exact"/>
              <w:ind w:left="20"/>
              <w:jc w:val="center"/>
              <w:rPr>
                <w:rFonts w:ascii="黑体" w:hAnsi="黑体" w:cs="黑体"/>
                <w:color w:val="auto"/>
                <w:sz w:val="32"/>
                <w:szCs w:val="32"/>
                <w:highlight w:val="none"/>
              </w:rPr>
            </w:pPr>
          </w:p>
          <w:p>
            <w:pPr>
              <w:numPr>
                <w:ilvl w:val="0"/>
                <w:numId w:val="1"/>
              </w:numPr>
              <w:spacing w:line="555" w:lineRule="exact"/>
              <w:ind w:left="20"/>
              <w:jc w:val="center"/>
              <w:rPr>
                <w:rFonts w:ascii="黑体" w:hAnsi="黑体" w:cs="黑体"/>
                <w:b/>
                <w:bCs/>
                <w:color w:val="auto"/>
                <w:sz w:val="32"/>
                <w:szCs w:val="32"/>
                <w:highlight w:val="none"/>
              </w:rPr>
            </w:pPr>
            <w:r>
              <w:rPr>
                <w:rFonts w:ascii="黑体" w:hAnsi="黑体" w:cs="黑体"/>
                <w:b/>
                <w:bCs/>
                <w:color w:val="auto"/>
                <w:sz w:val="32"/>
                <w:szCs w:val="32"/>
                <w:highlight w:val="none"/>
              </w:rPr>
              <w:t xml:space="preserve"> 单位概况</w:t>
            </w:r>
          </w:p>
          <w:p>
            <w:pPr>
              <w:numPr>
                <w:numId w:val="0"/>
              </w:numPr>
              <w:spacing w:line="555" w:lineRule="exact"/>
              <w:jc w:val="both"/>
              <w:rPr>
                <w:rFonts w:ascii="黑体" w:hAnsi="黑体" w:cs="黑体"/>
                <w:b/>
                <w:bCs/>
                <w:color w:val="auto"/>
                <w:sz w:val="32"/>
                <w:szCs w:val="32"/>
                <w:highlight w:val="none"/>
              </w:rPr>
            </w:pPr>
          </w:p>
        </w:tc>
      </w:tr>
      <w:tr>
        <w:tblPrEx>
          <w:tblCellMar>
            <w:top w:w="0" w:type="dxa"/>
            <w:left w:w="0" w:type="dxa"/>
            <w:bottom w:w="0" w:type="dxa"/>
            <w:right w:w="0" w:type="dxa"/>
          </w:tblCellMar>
        </w:tblPrEx>
        <w:trPr>
          <w:trHeight w:val="2899" w:hRule="atLeast"/>
        </w:trPr>
        <w:tc>
          <w:tcPr>
            <w:tcW w:w="8684"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555" w:lineRule="exact"/>
              <w:rPr>
                <w:rFonts w:ascii="仿宋_GB2312" w:hAnsi="黑体" w:eastAsia="仿宋_GB2312" w:cs="仿宋_GB2312"/>
                <w:color w:val="auto"/>
                <w:sz w:val="32"/>
                <w:szCs w:val="32"/>
                <w:highlight w:val="none"/>
              </w:rPr>
            </w:pPr>
            <w:r>
              <w:rPr>
                <w:rFonts w:ascii="黑体" w:hAnsi="黑体" w:cs="黑体"/>
                <w:color w:val="auto"/>
                <w:sz w:val="32"/>
                <w:szCs w:val="32"/>
                <w:highlight w:val="none"/>
              </w:rPr>
              <w:t>　</w:t>
            </w:r>
            <w:r>
              <w:rPr>
                <w:rFonts w:hint="eastAsia" w:ascii="黑体" w:hAnsi="黑体" w:eastAsia="黑体" w:cs="黑体"/>
                <w:color w:val="auto"/>
                <w:sz w:val="32"/>
                <w:szCs w:val="32"/>
                <w:highlight w:val="none"/>
              </w:rPr>
              <w:t>　一、单位主要职责</w:t>
            </w:r>
          </w:p>
          <w:p>
            <w:pPr>
              <w:spacing w:line="555" w:lineRule="exact"/>
              <w:ind w:firstLine="640"/>
              <w:rPr>
                <w:rFonts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厦门市台湾艺术研究院的主要职责是：</w:t>
            </w:r>
          </w:p>
          <w:p>
            <w:pPr>
              <w:snapToGrid w:val="0"/>
              <w:spacing w:line="580" w:lineRule="exact"/>
              <w:ind w:firstLine="640" w:firstLineChars="200"/>
              <w:rPr>
                <w:rFonts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（一）开展艺术研究、艺术创作，繁荣特区文化艺术事业。</w:t>
            </w:r>
          </w:p>
          <w:p>
            <w:pPr>
              <w:snapToGrid w:val="0"/>
              <w:spacing w:line="580" w:lineRule="exact"/>
              <w:ind w:firstLine="640" w:firstLineChars="200"/>
              <w:rPr>
                <w:rFonts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（二）开展对台文化艺术及台湾当局的文化机构、政策、动向的研究，为文化部及各省文化厅、局提供对台文化研究的成果和信息。</w:t>
            </w:r>
          </w:p>
          <w:p>
            <w:pPr>
              <w:snapToGrid w:val="0"/>
              <w:spacing w:line="580" w:lineRule="exact"/>
              <w:ind w:firstLine="640" w:firstLineChars="200"/>
              <w:rPr>
                <w:rFonts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（三）收集台湾文化动态，编辑出版研究成果。</w:t>
            </w:r>
          </w:p>
          <w:p>
            <w:pPr>
              <w:snapToGrid w:val="0"/>
              <w:spacing w:line="580" w:lineRule="exact"/>
              <w:ind w:firstLine="640" w:firstLineChars="200"/>
              <w:rPr>
                <w:rFonts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（四）对闽南传统优秀文化资料进行记录、整理，对老艺术家的表演艺术进行摄制存档。</w:t>
            </w:r>
          </w:p>
          <w:p>
            <w:pPr>
              <w:snapToGrid w:val="0"/>
              <w:spacing w:line="580" w:lineRule="exact"/>
              <w:ind w:firstLine="640" w:firstLineChars="200"/>
              <w:rPr>
                <w:rFonts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（五）整理我市戏剧志、音乐舞蹈志。</w:t>
            </w:r>
          </w:p>
          <w:p>
            <w:pPr>
              <w:snapToGrid w:val="0"/>
              <w:spacing w:line="580" w:lineRule="exact"/>
              <w:ind w:firstLine="640" w:firstLineChars="200"/>
              <w:rPr>
                <w:rFonts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（六）承担全市性大型、重点剧（节）目的编创。</w:t>
            </w:r>
          </w:p>
          <w:p>
            <w:pPr>
              <w:snapToGrid w:val="0"/>
              <w:spacing w:line="580" w:lineRule="exact"/>
              <w:ind w:firstLine="640" w:firstLineChars="200"/>
              <w:rPr>
                <w:rFonts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（七）承担厦门市专业剧团重要剧目的编创。</w:t>
            </w:r>
          </w:p>
          <w:p>
            <w:pPr>
              <w:snapToGrid w:val="0"/>
              <w:spacing w:line="580" w:lineRule="exact"/>
              <w:ind w:firstLine="640" w:firstLineChars="200"/>
              <w:rPr>
                <w:rFonts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（八）担负全市性艺术专业人员的培训指导。</w:t>
            </w:r>
          </w:p>
          <w:p>
            <w:pPr>
              <w:snapToGrid w:val="0"/>
              <w:spacing w:line="580" w:lineRule="exact"/>
              <w:ind w:firstLine="640" w:firstLineChars="200"/>
              <w:rPr>
                <w:rFonts w:ascii="黑体" w:hAnsi="黑体" w:eastAsia="仿宋_GB2312" w:cs="黑体"/>
                <w:color w:val="auto"/>
                <w:sz w:val="32"/>
                <w:szCs w:val="32"/>
                <w:highlight w:val="none"/>
              </w:rPr>
            </w:pPr>
            <w:r>
              <w:rPr>
                <w:rFonts w:hint="eastAsia" w:ascii="仿宋_GB2312" w:hAnsi="华文仿宋" w:eastAsia="仿宋_GB2312"/>
                <w:color w:val="auto"/>
                <w:sz w:val="32"/>
                <w:szCs w:val="32"/>
                <w:highlight w:val="none"/>
              </w:rPr>
              <w:t>（九）为全市性大型文艺活动提供舞美、灯光设计及舞台先进设备。</w:t>
            </w:r>
          </w:p>
          <w:p>
            <w:pPr>
              <w:spacing w:line="555" w:lineRule="exact"/>
              <w:rPr>
                <w:rFonts w:ascii="仿宋_GB2312" w:hAnsi="黑体" w:eastAsia="仿宋_GB2312" w:cs="仿宋_GB2312"/>
                <w:color w:val="auto"/>
                <w:sz w:val="32"/>
                <w:szCs w:val="32"/>
                <w:highlight w:val="none"/>
              </w:rPr>
            </w:pPr>
            <w:r>
              <w:rPr>
                <w:rFonts w:ascii="黑体" w:hAnsi="黑体" w:eastAsia="仿宋_GB2312" w:cs="黑体"/>
                <w:color w:val="auto"/>
                <w:sz w:val="32"/>
                <w:szCs w:val="32"/>
                <w:highlight w:val="none"/>
              </w:rPr>
              <w:t>　　</w:t>
            </w:r>
            <w:r>
              <w:rPr>
                <w:rFonts w:hint="eastAsia" w:ascii="黑体" w:hAnsi="黑体" w:eastAsia="黑体" w:cs="黑体"/>
                <w:color w:val="auto"/>
                <w:sz w:val="32"/>
                <w:szCs w:val="32"/>
                <w:highlight w:val="none"/>
              </w:rPr>
              <w:t>二、单位基本情况</w:t>
            </w:r>
          </w:p>
          <w:p>
            <w:pPr>
              <w:spacing w:line="555" w:lineRule="exact"/>
              <w:rPr>
                <w:rFonts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　　厦门市台湾艺术研究院包括2个科室，人员编制数</w:t>
            </w:r>
            <w:r>
              <w:rPr>
                <w:rFonts w:ascii="仿宋_GB2312" w:hAnsi="黑体" w:eastAsia="仿宋_GB2312" w:cs="仿宋_GB2312"/>
                <w:color w:val="auto"/>
                <w:sz w:val="32"/>
                <w:szCs w:val="32"/>
                <w:highlight w:val="none"/>
              </w:rPr>
              <w:t>12</w:t>
            </w:r>
            <w:r>
              <w:rPr>
                <w:rFonts w:hint="eastAsia" w:ascii="仿宋_GB2312" w:hAnsi="黑体" w:eastAsia="仿宋_GB2312" w:cs="仿宋_GB2312"/>
                <w:color w:val="auto"/>
                <w:sz w:val="32"/>
                <w:szCs w:val="32"/>
                <w:highlight w:val="none"/>
              </w:rPr>
              <w:t>人，在职人数</w:t>
            </w:r>
            <w:r>
              <w:rPr>
                <w:rFonts w:ascii="仿宋_GB2312" w:hAnsi="黑体" w:eastAsia="仿宋_GB2312" w:cs="仿宋_GB2312"/>
                <w:color w:val="auto"/>
                <w:sz w:val="32"/>
                <w:szCs w:val="32"/>
                <w:highlight w:val="none"/>
              </w:rPr>
              <w:t>10</w:t>
            </w:r>
            <w:r>
              <w:rPr>
                <w:rFonts w:hint="eastAsia" w:ascii="仿宋_GB2312" w:hAnsi="黑体" w:eastAsia="仿宋_GB2312" w:cs="仿宋_GB2312"/>
                <w:color w:val="auto"/>
                <w:sz w:val="32"/>
                <w:szCs w:val="32"/>
                <w:highlight w:val="none"/>
              </w:rPr>
              <w:t>人。</w:t>
            </w:r>
          </w:p>
        </w:tc>
      </w:tr>
      <w:tr>
        <w:tblPrEx>
          <w:tblCellMar>
            <w:top w:w="0" w:type="dxa"/>
            <w:left w:w="0" w:type="dxa"/>
            <w:bottom w:w="0" w:type="dxa"/>
            <w:right w:w="0" w:type="dxa"/>
          </w:tblCellMar>
        </w:tblPrEx>
        <w:trPr>
          <w:trHeight w:val="2574" w:hRule="atLeast"/>
        </w:trPr>
        <w:tc>
          <w:tcPr>
            <w:tcW w:w="8684"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555"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三、单位主要工作任务</w:t>
            </w:r>
          </w:p>
          <w:p>
            <w:pPr>
              <w:snapToGrid w:val="0"/>
              <w:spacing w:line="580" w:lineRule="exact"/>
              <w:ind w:firstLine="640" w:firstLineChars="200"/>
              <w:rPr>
                <w:rFonts w:ascii="仿宋_GB2312" w:hAnsi="华文仿宋" w:eastAsia="仿宋_GB2312" w:cs="仿宋_GB2312"/>
                <w:color w:val="auto"/>
                <w:sz w:val="32"/>
                <w:szCs w:val="32"/>
                <w:highlight w:val="none"/>
              </w:rPr>
            </w:pPr>
            <w:r>
              <w:rPr>
                <w:rFonts w:hint="eastAsia" w:ascii="仿宋_GB2312" w:hAnsi="华文仿宋" w:eastAsia="仿宋_GB2312"/>
                <w:color w:val="auto"/>
                <w:sz w:val="32"/>
                <w:szCs w:val="32"/>
                <w:highlight w:val="none"/>
              </w:rPr>
              <w:t>2022年，厦门市台湾艺术研究院主要任务是：坚持以习近平新时代中国特色社会主义思想为指导，深入贯彻落实党的十九大和十九届二中、三中、四中、五中全会精神，增强“四个意识”、坚定“四个自信”、做到“两个维护”，围绕我市建设高素质高颜值现代化国际化城市战略目标，致力于文艺创作、研究和对台交流，满足人民的新期待，激发发展新活力，开创厦门文化艺术的新局面。</w:t>
            </w:r>
            <w:r>
              <w:rPr>
                <w:rFonts w:hint="eastAsia" w:ascii="仿宋_GB2312" w:hAnsi="华文仿宋" w:eastAsia="仿宋_GB2312" w:cs="仿宋_GB2312"/>
                <w:color w:val="auto"/>
                <w:sz w:val="32"/>
                <w:szCs w:val="32"/>
                <w:highlight w:val="none"/>
              </w:rPr>
              <w:t>围绕上述任务，重点抓好以下工作：</w:t>
            </w:r>
          </w:p>
          <w:p>
            <w:pPr>
              <w:snapToGrid w:val="0"/>
              <w:spacing w:line="580" w:lineRule="exact"/>
              <w:ind w:firstLine="640" w:firstLineChars="200"/>
              <w:rPr>
                <w:rFonts w:ascii="仿宋" w:hAnsi="仿宋" w:eastAsia="仿宋"/>
                <w:color w:val="auto"/>
                <w:sz w:val="32"/>
                <w:szCs w:val="32"/>
                <w:highlight w:val="none"/>
              </w:rPr>
            </w:pPr>
            <w:r>
              <w:rPr>
                <w:rFonts w:hint="eastAsia" w:ascii="仿宋_GB2312" w:hAnsi="华文仿宋" w:eastAsia="仿宋_GB2312"/>
                <w:color w:val="auto"/>
                <w:sz w:val="32"/>
                <w:szCs w:val="32"/>
                <w:highlight w:val="none"/>
              </w:rPr>
              <w:t>（一）坚持以人民为中心的创作导向，多出精品力作，在服务大局、奉献社会，促进厦门市的文化繁荣。</w:t>
            </w:r>
          </w:p>
          <w:p>
            <w:pPr>
              <w:snapToGrid w:val="0"/>
              <w:spacing w:line="580" w:lineRule="exact"/>
              <w:ind w:firstLine="640" w:firstLineChars="200"/>
              <w:rPr>
                <w:rFonts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（二）以习近平总书记关于文艺工作的重要论述精神为统领，围绕主题主线，配合文旅局抓好建党100周年的剧目创作生产，同时做好福建省第8届艺术节的剧目创作</w:t>
            </w:r>
            <w:r>
              <w:rPr>
                <w:rFonts w:ascii="仿宋_GB2312" w:hAnsi="华文仿宋" w:eastAsia="仿宋_GB2312"/>
                <w:color w:val="auto"/>
                <w:sz w:val="32"/>
                <w:szCs w:val="32"/>
                <w:highlight w:val="none"/>
              </w:rPr>
              <w:t>和生产</w:t>
            </w:r>
            <w:r>
              <w:rPr>
                <w:rFonts w:hint="eastAsia" w:ascii="仿宋_GB2312" w:hAnsi="华文仿宋" w:eastAsia="仿宋_GB2312"/>
                <w:color w:val="auto"/>
                <w:sz w:val="32"/>
                <w:szCs w:val="32"/>
                <w:highlight w:val="none"/>
              </w:rPr>
              <w:t>。</w:t>
            </w:r>
          </w:p>
          <w:p>
            <w:pPr>
              <w:snapToGrid w:val="0"/>
              <w:spacing w:line="580" w:lineRule="exact"/>
              <w:ind w:firstLine="640" w:firstLineChars="200"/>
              <w:rPr>
                <w:rFonts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（三）落实中央对台工作精神，推动</w:t>
            </w:r>
            <w:r>
              <w:rPr>
                <w:rFonts w:ascii="仿宋_GB2312" w:hAnsi="华文仿宋" w:eastAsia="仿宋_GB2312"/>
                <w:color w:val="auto"/>
                <w:sz w:val="32"/>
                <w:szCs w:val="32"/>
                <w:highlight w:val="none"/>
              </w:rPr>
              <w:t>两岸</w:t>
            </w:r>
            <w:r>
              <w:rPr>
                <w:rFonts w:hint="eastAsia" w:ascii="仿宋_GB2312" w:hAnsi="华文仿宋" w:eastAsia="仿宋_GB2312"/>
                <w:color w:val="auto"/>
                <w:sz w:val="32"/>
                <w:szCs w:val="32"/>
                <w:highlight w:val="none"/>
              </w:rPr>
              <w:t>融合发展，促进心灵契合。继续加强与台湾的文化交流融合，尤其</w:t>
            </w:r>
            <w:r>
              <w:rPr>
                <w:rFonts w:ascii="仿宋_GB2312" w:hAnsi="华文仿宋" w:eastAsia="仿宋_GB2312"/>
                <w:color w:val="auto"/>
                <w:sz w:val="32"/>
                <w:szCs w:val="32"/>
                <w:highlight w:val="none"/>
              </w:rPr>
              <w:t>是</w:t>
            </w:r>
            <w:r>
              <w:rPr>
                <w:rFonts w:hint="eastAsia" w:ascii="仿宋_GB2312" w:hAnsi="华文仿宋" w:eastAsia="仿宋_GB2312"/>
                <w:color w:val="auto"/>
                <w:sz w:val="32"/>
                <w:szCs w:val="32"/>
                <w:highlight w:val="none"/>
              </w:rPr>
              <w:t>“打造厦金共同生活圈”，使厦门真正成为台湾同胞的第一家园。</w:t>
            </w:r>
          </w:p>
          <w:p>
            <w:pPr>
              <w:snapToGrid w:val="0"/>
              <w:spacing w:line="580" w:lineRule="exact"/>
              <w:ind w:firstLine="640" w:firstLineChars="200"/>
              <w:rPr>
                <w:rFonts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（四）落实市</w:t>
            </w:r>
            <w:r>
              <w:rPr>
                <w:rFonts w:ascii="仿宋_GB2312" w:hAnsi="华文仿宋" w:eastAsia="仿宋_GB2312"/>
                <w:color w:val="auto"/>
                <w:sz w:val="32"/>
                <w:szCs w:val="32"/>
                <w:highlight w:val="none"/>
              </w:rPr>
              <w:t>委市政府</w:t>
            </w:r>
            <w:r>
              <w:rPr>
                <w:rFonts w:hint="eastAsia" w:ascii="仿宋_GB2312" w:hAnsi="华文仿宋" w:eastAsia="仿宋_GB2312"/>
                <w:color w:val="auto"/>
                <w:sz w:val="32"/>
                <w:szCs w:val="32"/>
                <w:highlight w:val="none"/>
              </w:rPr>
              <w:t>关于</w:t>
            </w:r>
            <w:r>
              <w:rPr>
                <w:rFonts w:ascii="仿宋_GB2312" w:hAnsi="华文仿宋" w:eastAsia="仿宋_GB2312"/>
                <w:color w:val="auto"/>
                <w:sz w:val="32"/>
                <w:szCs w:val="32"/>
                <w:highlight w:val="none"/>
              </w:rPr>
              <w:t>保护发展</w:t>
            </w:r>
            <w:r>
              <w:rPr>
                <w:rFonts w:hint="eastAsia" w:ascii="仿宋_GB2312" w:hAnsi="华文仿宋" w:eastAsia="仿宋_GB2312"/>
                <w:color w:val="auto"/>
                <w:sz w:val="32"/>
                <w:szCs w:val="32"/>
                <w:highlight w:val="none"/>
              </w:rPr>
              <w:t>传承</w:t>
            </w:r>
            <w:r>
              <w:rPr>
                <w:rFonts w:ascii="仿宋_GB2312" w:hAnsi="华文仿宋" w:eastAsia="仿宋_GB2312"/>
                <w:color w:val="auto"/>
                <w:sz w:val="32"/>
                <w:szCs w:val="32"/>
                <w:highlight w:val="none"/>
              </w:rPr>
              <w:t>传统戏曲的精神，</w:t>
            </w:r>
            <w:r>
              <w:rPr>
                <w:rFonts w:hint="eastAsia" w:ascii="仿宋_GB2312" w:hAnsi="华文仿宋" w:eastAsia="仿宋_GB2312"/>
                <w:color w:val="auto"/>
                <w:sz w:val="32"/>
                <w:szCs w:val="32"/>
                <w:highlight w:val="none"/>
              </w:rPr>
              <w:t>稳步</w:t>
            </w:r>
            <w:r>
              <w:rPr>
                <w:rFonts w:ascii="仿宋_GB2312" w:hAnsi="华文仿宋" w:eastAsia="仿宋_GB2312"/>
                <w:color w:val="auto"/>
                <w:sz w:val="32"/>
                <w:szCs w:val="32"/>
                <w:highlight w:val="none"/>
              </w:rPr>
              <w:t>推进</w:t>
            </w:r>
            <w:r>
              <w:rPr>
                <w:rFonts w:hint="eastAsia" w:ascii="仿宋_GB2312" w:hAnsi="华文仿宋" w:eastAsia="仿宋_GB2312"/>
                <w:color w:val="auto"/>
                <w:sz w:val="32"/>
                <w:szCs w:val="32"/>
                <w:highlight w:val="none"/>
              </w:rPr>
              <w:t>艺术科研工</w:t>
            </w:r>
            <w:r>
              <w:rPr>
                <w:rFonts w:ascii="仿宋_GB2312" w:hAnsi="华文仿宋" w:eastAsia="仿宋_GB2312"/>
                <w:color w:val="auto"/>
                <w:sz w:val="32"/>
                <w:szCs w:val="32"/>
                <w:highlight w:val="none"/>
              </w:rPr>
              <w:t>作</w:t>
            </w:r>
            <w:r>
              <w:rPr>
                <w:rFonts w:hint="eastAsia" w:ascii="仿宋_GB2312" w:hAnsi="华文仿宋" w:eastAsia="仿宋_GB2312"/>
                <w:color w:val="auto"/>
                <w:sz w:val="32"/>
                <w:szCs w:val="32"/>
                <w:highlight w:val="none"/>
              </w:rPr>
              <w:t>，记录</w:t>
            </w:r>
            <w:r>
              <w:rPr>
                <w:rFonts w:ascii="仿宋_GB2312" w:hAnsi="华文仿宋" w:eastAsia="仿宋_GB2312"/>
                <w:color w:val="auto"/>
                <w:sz w:val="32"/>
                <w:szCs w:val="32"/>
                <w:highlight w:val="none"/>
              </w:rPr>
              <w:t>整理研究</w:t>
            </w:r>
            <w:r>
              <w:rPr>
                <w:rFonts w:hint="eastAsia" w:ascii="仿宋_GB2312" w:hAnsi="华文仿宋" w:eastAsia="仿宋_GB2312"/>
                <w:color w:val="auto"/>
                <w:sz w:val="32"/>
                <w:szCs w:val="32"/>
                <w:highlight w:val="none"/>
              </w:rPr>
              <w:t>出版相</w:t>
            </w:r>
            <w:r>
              <w:rPr>
                <w:rFonts w:ascii="仿宋_GB2312" w:hAnsi="华文仿宋" w:eastAsia="仿宋_GB2312"/>
                <w:color w:val="auto"/>
                <w:sz w:val="32"/>
                <w:szCs w:val="32"/>
                <w:highlight w:val="none"/>
              </w:rPr>
              <w:t>关传统艺术</w:t>
            </w:r>
            <w:r>
              <w:rPr>
                <w:rFonts w:hint="eastAsia" w:ascii="仿宋_GB2312" w:hAnsi="华文仿宋" w:eastAsia="仿宋_GB2312"/>
                <w:color w:val="auto"/>
                <w:sz w:val="32"/>
                <w:szCs w:val="32"/>
                <w:highlight w:val="none"/>
              </w:rPr>
              <w:t>的</w:t>
            </w:r>
            <w:r>
              <w:rPr>
                <w:rFonts w:ascii="仿宋_GB2312" w:hAnsi="华文仿宋" w:eastAsia="仿宋_GB2312"/>
                <w:color w:val="auto"/>
                <w:sz w:val="32"/>
                <w:szCs w:val="32"/>
                <w:highlight w:val="none"/>
              </w:rPr>
              <w:t>课题</w:t>
            </w:r>
            <w:r>
              <w:rPr>
                <w:rFonts w:hint="eastAsia" w:ascii="仿宋_GB2312" w:hAnsi="华文仿宋" w:eastAsia="仿宋_GB2312"/>
                <w:color w:val="auto"/>
                <w:sz w:val="32"/>
                <w:szCs w:val="32"/>
                <w:highlight w:val="none"/>
              </w:rPr>
              <w:t>，传承和弘扬中华优秀传统文化，为高颜值厦门建设增添人文之美。</w:t>
            </w:r>
          </w:p>
          <w:p>
            <w:pPr>
              <w:spacing w:line="555" w:lineRule="exact"/>
              <w:rPr>
                <w:rFonts w:ascii="仿宋_GB2312" w:hAnsi="华文仿宋" w:eastAsia="仿宋_GB2312" w:cs="仿宋_GB2312"/>
                <w:color w:val="auto"/>
                <w:sz w:val="32"/>
                <w:szCs w:val="32"/>
                <w:highlight w:val="none"/>
              </w:rPr>
            </w:pPr>
          </w:p>
        </w:tc>
      </w:tr>
      <w:tr>
        <w:tblPrEx>
          <w:tblCellMar>
            <w:top w:w="0" w:type="dxa"/>
            <w:left w:w="0" w:type="dxa"/>
            <w:bottom w:w="0" w:type="dxa"/>
            <w:right w:w="0" w:type="dxa"/>
          </w:tblCellMar>
        </w:tblPrEx>
        <w:trPr>
          <w:trHeight w:val="351" w:hRule="atLeast"/>
        </w:trPr>
        <w:tc>
          <w:tcPr>
            <w:tcW w:w="8684"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555" w:lineRule="exact"/>
              <w:ind w:left="20"/>
              <w:jc w:val="center"/>
              <w:rPr>
                <w:rFonts w:ascii="黑体" w:hAnsi="黑体" w:cs="黑体"/>
                <w:color w:val="auto"/>
                <w:sz w:val="32"/>
                <w:szCs w:val="32"/>
                <w:highlight w:val="none"/>
              </w:rPr>
            </w:pPr>
          </w:p>
          <w:p>
            <w:pPr>
              <w:spacing w:line="555" w:lineRule="exact"/>
              <w:ind w:left="20"/>
              <w:jc w:val="center"/>
              <w:rPr>
                <w:rFonts w:ascii="黑体" w:hAnsi="黑体" w:cs="黑体"/>
                <w:color w:val="auto"/>
                <w:sz w:val="32"/>
                <w:szCs w:val="32"/>
                <w:highlight w:val="none"/>
              </w:rPr>
            </w:pPr>
          </w:p>
          <w:p>
            <w:pPr>
              <w:spacing w:line="555" w:lineRule="exact"/>
              <w:ind w:left="20"/>
              <w:jc w:val="center"/>
              <w:rPr>
                <w:rFonts w:ascii="黑体" w:hAnsi="黑体" w:cs="黑体"/>
                <w:color w:val="auto"/>
                <w:sz w:val="32"/>
                <w:szCs w:val="32"/>
                <w:highlight w:val="none"/>
              </w:rPr>
            </w:pPr>
          </w:p>
          <w:p>
            <w:pPr>
              <w:spacing w:line="555" w:lineRule="exact"/>
              <w:ind w:left="20"/>
              <w:jc w:val="center"/>
              <w:rPr>
                <w:rFonts w:ascii="黑体" w:hAnsi="黑体" w:cs="黑体"/>
                <w:color w:val="auto"/>
                <w:sz w:val="32"/>
                <w:szCs w:val="32"/>
                <w:highlight w:val="none"/>
              </w:rPr>
            </w:pPr>
          </w:p>
          <w:p>
            <w:pPr>
              <w:spacing w:line="555" w:lineRule="exact"/>
              <w:ind w:left="20"/>
              <w:jc w:val="center"/>
              <w:rPr>
                <w:rFonts w:ascii="黑体" w:hAnsi="黑体" w:cs="黑体"/>
                <w:color w:val="auto"/>
                <w:sz w:val="32"/>
                <w:szCs w:val="32"/>
                <w:highlight w:val="none"/>
              </w:rPr>
            </w:pPr>
          </w:p>
          <w:p>
            <w:pPr>
              <w:spacing w:line="555" w:lineRule="exact"/>
              <w:jc w:val="both"/>
              <w:rPr>
                <w:rFonts w:ascii="黑体" w:hAnsi="黑体" w:cs="黑体"/>
                <w:color w:val="auto"/>
                <w:sz w:val="32"/>
                <w:szCs w:val="32"/>
                <w:highlight w:val="none"/>
              </w:rPr>
            </w:pPr>
          </w:p>
          <w:p>
            <w:pPr>
              <w:spacing w:line="555" w:lineRule="exact"/>
              <w:jc w:val="both"/>
              <w:rPr>
                <w:rFonts w:ascii="黑体" w:hAnsi="黑体" w:cs="黑体"/>
                <w:color w:val="auto"/>
                <w:sz w:val="32"/>
                <w:szCs w:val="32"/>
                <w:highlight w:val="none"/>
              </w:rPr>
            </w:pPr>
          </w:p>
          <w:p>
            <w:pPr>
              <w:spacing w:line="555" w:lineRule="exact"/>
              <w:ind w:left="20"/>
              <w:jc w:val="center"/>
              <w:rPr>
                <w:lang w:val="en-US" w:eastAsia="zh-CN"/>
              </w:rPr>
            </w:pPr>
            <w:r>
              <w:rPr>
                <w:rFonts w:ascii="黑体" w:hAnsi="黑体" w:cs="黑体"/>
                <w:b/>
                <w:bCs/>
                <w:color w:val="auto"/>
                <w:sz w:val="32"/>
                <w:szCs w:val="32"/>
                <w:highlight w:val="none"/>
              </w:rPr>
              <w:t>第二部分  2022年单位预算说明</w:t>
            </w:r>
          </w:p>
        </w:tc>
      </w:tr>
      <w:tr>
        <w:tblPrEx>
          <w:tblCellMar>
            <w:top w:w="0" w:type="dxa"/>
            <w:left w:w="0" w:type="dxa"/>
            <w:bottom w:w="0" w:type="dxa"/>
            <w:right w:w="0" w:type="dxa"/>
          </w:tblCellMar>
        </w:tblPrEx>
        <w:trPr>
          <w:trHeight w:val="5850" w:hRule="atLeast"/>
        </w:trPr>
        <w:tc>
          <w:tcPr>
            <w:tcW w:w="8684"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555" w:lineRule="exact"/>
              <w:rPr>
                <w:rFonts w:ascii="黑体" w:hAnsi="黑体" w:cs="黑体"/>
                <w:color w:val="auto"/>
                <w:sz w:val="32"/>
                <w:szCs w:val="32"/>
                <w:highlight w:val="none"/>
              </w:rPr>
            </w:pPr>
            <w:r>
              <w:rPr>
                <w:rFonts w:ascii="黑体" w:hAnsi="黑体" w:cs="黑体"/>
                <w:color w:val="auto"/>
                <w:sz w:val="32"/>
                <w:szCs w:val="32"/>
                <w:highlight w:val="none"/>
              </w:rPr>
              <w:t>　　</w:t>
            </w:r>
          </w:p>
          <w:p>
            <w:pPr>
              <w:spacing w:line="555"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一、2022年单位预算收支总体情况</w:t>
            </w:r>
          </w:p>
          <w:p>
            <w:pPr>
              <w:spacing w:line="555" w:lineRule="exact"/>
              <w:rPr>
                <w:rFonts w:ascii="仿宋_GB2312" w:hAnsi="华文仿宋" w:eastAsia="仿宋_GB2312" w:cs="仿宋_GB2312"/>
                <w:color w:val="auto"/>
                <w:sz w:val="32"/>
                <w:szCs w:val="32"/>
                <w:highlight w:val="none"/>
              </w:rPr>
            </w:pPr>
            <w:r>
              <w:rPr>
                <w:rFonts w:hint="eastAsia" w:ascii="仿宋_GB2312" w:hAnsi="华文仿宋" w:eastAsia="仿宋_GB2312" w:cs="仿宋_GB2312"/>
                <w:color w:val="auto"/>
                <w:sz w:val="32"/>
                <w:szCs w:val="32"/>
                <w:highlight w:val="none"/>
              </w:rPr>
              <w:t>　　根据预算管理的有关规定，单位的全部收入和支出均纳入</w:t>
            </w:r>
            <w:r>
              <w:rPr>
                <w:rFonts w:hint="eastAsia" w:ascii="仿宋_GB2312" w:hAnsi="华文仿宋" w:eastAsia="仿宋_GB2312" w:cs="仿宋_GB2312"/>
                <w:color w:val="auto"/>
                <w:sz w:val="32"/>
                <w:szCs w:val="32"/>
                <w:highlight w:val="none"/>
                <w:lang w:eastAsia="zh-CN"/>
              </w:rPr>
              <w:t>单位</w:t>
            </w:r>
            <w:r>
              <w:rPr>
                <w:rFonts w:hint="eastAsia" w:ascii="仿宋_GB2312" w:hAnsi="华文仿宋" w:eastAsia="仿宋_GB2312" w:cs="仿宋_GB2312"/>
                <w:color w:val="auto"/>
                <w:sz w:val="32"/>
                <w:szCs w:val="32"/>
                <w:highlight w:val="none"/>
              </w:rPr>
              <w:t>预算管理。</w:t>
            </w:r>
          </w:p>
          <w:p>
            <w:pPr>
              <w:spacing w:line="555" w:lineRule="exact"/>
              <w:rPr>
                <w:rFonts w:ascii="仿宋_GB2312" w:hAnsi="华文仿宋" w:eastAsia="仿宋_GB2312" w:cs="仿宋_GB2312"/>
                <w:color w:val="auto"/>
                <w:sz w:val="32"/>
                <w:szCs w:val="32"/>
                <w:highlight w:val="none"/>
              </w:rPr>
            </w:pPr>
            <w:r>
              <w:rPr>
                <w:rFonts w:hint="eastAsia" w:ascii="仿宋_GB2312" w:hAnsi="华文仿宋" w:eastAsia="仿宋_GB2312" w:cs="仿宋_GB2312"/>
                <w:color w:val="auto"/>
                <w:sz w:val="32"/>
                <w:szCs w:val="32"/>
                <w:highlight w:val="none"/>
              </w:rPr>
              <w:t>　　（一）厦门市台湾艺术研究院</w:t>
            </w:r>
            <w:r>
              <w:rPr>
                <w:rFonts w:ascii="仿宋_GB2312" w:hAnsi="华文仿宋" w:eastAsia="仿宋_GB2312" w:cs="仿宋_GB2312"/>
                <w:color w:val="auto"/>
                <w:sz w:val="32"/>
                <w:szCs w:val="32"/>
                <w:highlight w:val="none"/>
              </w:rPr>
              <w:t>2022</w:t>
            </w:r>
            <w:r>
              <w:rPr>
                <w:rFonts w:hint="eastAsia" w:ascii="仿宋_GB2312" w:hAnsi="华文仿宋" w:eastAsia="仿宋_GB2312" w:cs="仿宋_GB2312"/>
                <w:color w:val="auto"/>
                <w:sz w:val="32"/>
                <w:szCs w:val="32"/>
                <w:highlight w:val="none"/>
              </w:rPr>
              <w:t>年收入预算为</w:t>
            </w:r>
            <w:r>
              <w:rPr>
                <w:rFonts w:ascii="仿宋_GB2312" w:hAnsi="华文仿宋" w:eastAsia="仿宋_GB2312" w:cs="仿宋_GB2312"/>
                <w:color w:val="auto"/>
                <w:sz w:val="32"/>
                <w:szCs w:val="32"/>
                <w:highlight w:val="none"/>
              </w:rPr>
              <w:t>418.49</w:t>
            </w:r>
            <w:r>
              <w:rPr>
                <w:rFonts w:hint="eastAsia" w:ascii="仿宋_GB2312" w:hAnsi="华文仿宋" w:eastAsia="仿宋_GB2312" w:cs="仿宋_GB2312"/>
                <w:color w:val="auto"/>
                <w:sz w:val="32"/>
                <w:szCs w:val="32"/>
                <w:highlight w:val="none"/>
              </w:rPr>
              <w:t>万元，比</w:t>
            </w:r>
            <w:r>
              <w:rPr>
                <w:rFonts w:ascii="仿宋_GB2312" w:hAnsi="华文仿宋" w:eastAsia="仿宋_GB2312" w:cs="仿宋_GB2312"/>
                <w:color w:val="auto"/>
                <w:sz w:val="32"/>
                <w:szCs w:val="32"/>
                <w:highlight w:val="none"/>
              </w:rPr>
              <w:t>2021</w:t>
            </w:r>
            <w:r>
              <w:rPr>
                <w:rFonts w:hint="eastAsia" w:ascii="仿宋_GB2312" w:hAnsi="华文仿宋" w:eastAsia="仿宋_GB2312" w:cs="仿宋_GB2312"/>
                <w:color w:val="auto"/>
                <w:sz w:val="32"/>
                <w:szCs w:val="32"/>
                <w:highlight w:val="none"/>
              </w:rPr>
              <w:t>年预算数增加406.65万元，增长2.91％，具体情况如下：</w:t>
            </w:r>
          </w:p>
          <w:p>
            <w:pPr>
              <w:spacing w:line="555" w:lineRule="exact"/>
              <w:rPr>
                <w:rFonts w:ascii="仿宋_GB2312" w:hAnsi="华文仿宋" w:eastAsia="仿宋_GB2312" w:cs="仿宋_GB2312"/>
                <w:color w:val="auto"/>
                <w:sz w:val="32"/>
                <w:szCs w:val="32"/>
                <w:highlight w:val="none"/>
              </w:rPr>
            </w:pPr>
            <w:r>
              <w:rPr>
                <w:rFonts w:hint="eastAsia" w:ascii="仿宋_GB2312" w:hAnsi="华文仿宋" w:eastAsia="仿宋_GB2312" w:cs="仿宋_GB2312"/>
                <w:color w:val="auto"/>
                <w:sz w:val="32"/>
                <w:szCs w:val="32"/>
                <w:highlight w:val="none"/>
              </w:rPr>
              <w:t>　　</w:t>
            </w:r>
            <w:r>
              <w:rPr>
                <w:rFonts w:ascii="仿宋_GB2312" w:hAnsi="华文仿宋" w:eastAsia="仿宋_GB2312" w:cs="仿宋_GB2312"/>
                <w:color w:val="auto"/>
                <w:sz w:val="32"/>
                <w:szCs w:val="32"/>
                <w:highlight w:val="none"/>
              </w:rPr>
              <w:t>1.</w:t>
            </w:r>
            <w:r>
              <w:rPr>
                <w:rFonts w:hint="eastAsia" w:ascii="仿宋_GB2312" w:hAnsi="华文仿宋" w:eastAsia="仿宋_GB2312" w:cs="仿宋_GB2312"/>
                <w:color w:val="auto"/>
                <w:sz w:val="32"/>
                <w:szCs w:val="32"/>
                <w:highlight w:val="none"/>
              </w:rPr>
              <w:t>财政拨款收入</w:t>
            </w:r>
            <w:r>
              <w:rPr>
                <w:rFonts w:ascii="仿宋_GB2312" w:hAnsi="华文仿宋" w:eastAsia="仿宋_GB2312" w:cs="仿宋_GB2312"/>
                <w:color w:val="auto"/>
                <w:sz w:val="32"/>
                <w:szCs w:val="32"/>
                <w:highlight w:val="none"/>
              </w:rPr>
              <w:t>418.49</w:t>
            </w:r>
            <w:r>
              <w:rPr>
                <w:rFonts w:hint="eastAsia" w:ascii="仿宋_GB2312" w:hAnsi="华文仿宋" w:eastAsia="仿宋_GB2312" w:cs="仿宋_GB2312"/>
                <w:color w:val="auto"/>
                <w:sz w:val="32"/>
                <w:szCs w:val="32"/>
                <w:highlight w:val="none"/>
              </w:rPr>
              <w:t>万元，其中一般公共预算拨款收入</w:t>
            </w:r>
            <w:r>
              <w:rPr>
                <w:rFonts w:ascii="仿宋_GB2312" w:hAnsi="华文仿宋" w:eastAsia="仿宋_GB2312" w:cs="仿宋_GB2312"/>
                <w:color w:val="auto"/>
                <w:sz w:val="32"/>
                <w:szCs w:val="32"/>
                <w:highlight w:val="none"/>
              </w:rPr>
              <w:t>418.49</w:t>
            </w:r>
            <w:r>
              <w:rPr>
                <w:rFonts w:hint="eastAsia" w:ascii="仿宋_GB2312" w:hAnsi="华文仿宋" w:eastAsia="仿宋_GB2312" w:cs="仿宋_GB2312"/>
                <w:color w:val="auto"/>
                <w:sz w:val="32"/>
                <w:szCs w:val="32"/>
                <w:highlight w:val="none"/>
              </w:rPr>
              <w:t>万元，政府性基金拨款收入</w:t>
            </w:r>
            <w:r>
              <w:rPr>
                <w:rFonts w:ascii="仿宋_GB2312" w:hAnsi="华文仿宋" w:eastAsia="仿宋_GB2312" w:cs="仿宋_GB2312"/>
                <w:color w:val="auto"/>
                <w:sz w:val="32"/>
                <w:szCs w:val="32"/>
                <w:highlight w:val="none"/>
              </w:rPr>
              <w:t>0.00</w:t>
            </w:r>
            <w:r>
              <w:rPr>
                <w:rFonts w:hint="eastAsia" w:ascii="仿宋_GB2312" w:hAnsi="华文仿宋" w:eastAsia="仿宋_GB2312" w:cs="仿宋_GB2312"/>
                <w:color w:val="auto"/>
                <w:sz w:val="32"/>
                <w:szCs w:val="32"/>
                <w:highlight w:val="none"/>
              </w:rPr>
              <w:t>万元，国有资本经营预算拨款收入</w:t>
            </w:r>
            <w:r>
              <w:rPr>
                <w:rFonts w:ascii="仿宋_GB2312" w:hAnsi="华文仿宋" w:eastAsia="仿宋_GB2312" w:cs="仿宋_GB2312"/>
                <w:color w:val="auto"/>
                <w:sz w:val="32"/>
                <w:szCs w:val="32"/>
                <w:highlight w:val="none"/>
              </w:rPr>
              <w:t>0.00</w:t>
            </w:r>
            <w:r>
              <w:rPr>
                <w:rFonts w:hint="eastAsia" w:ascii="仿宋_GB2312" w:hAnsi="华文仿宋" w:eastAsia="仿宋_GB2312" w:cs="仿宋_GB2312"/>
                <w:color w:val="auto"/>
                <w:sz w:val="32"/>
                <w:szCs w:val="32"/>
                <w:highlight w:val="none"/>
              </w:rPr>
              <w:t>万元；</w:t>
            </w:r>
          </w:p>
          <w:p>
            <w:pPr>
              <w:spacing w:line="555" w:lineRule="exact"/>
              <w:rPr>
                <w:rFonts w:ascii="仿宋_GB2312" w:hAnsi="华文仿宋" w:eastAsia="仿宋_GB2312" w:cs="仿宋_GB2312"/>
                <w:color w:val="auto"/>
                <w:sz w:val="32"/>
                <w:szCs w:val="32"/>
                <w:highlight w:val="none"/>
              </w:rPr>
            </w:pPr>
            <w:r>
              <w:rPr>
                <w:rFonts w:hint="eastAsia" w:ascii="仿宋_GB2312" w:hAnsi="华文仿宋" w:eastAsia="仿宋_GB2312" w:cs="仿宋_GB2312"/>
                <w:color w:val="auto"/>
                <w:sz w:val="32"/>
                <w:szCs w:val="32"/>
                <w:highlight w:val="none"/>
              </w:rPr>
              <w:t>　　</w:t>
            </w:r>
            <w:r>
              <w:rPr>
                <w:rFonts w:ascii="仿宋_GB2312" w:hAnsi="华文仿宋" w:eastAsia="仿宋_GB2312" w:cs="仿宋_GB2312"/>
                <w:color w:val="auto"/>
                <w:sz w:val="32"/>
                <w:szCs w:val="32"/>
                <w:highlight w:val="none"/>
              </w:rPr>
              <w:t>2.</w:t>
            </w:r>
            <w:r>
              <w:rPr>
                <w:rFonts w:hint="eastAsia" w:ascii="仿宋_GB2312" w:hAnsi="华文仿宋" w:eastAsia="仿宋_GB2312" w:cs="仿宋_GB2312"/>
                <w:color w:val="auto"/>
                <w:sz w:val="32"/>
                <w:szCs w:val="32"/>
                <w:highlight w:val="none"/>
              </w:rPr>
              <w:t>财政专户管理资金收入</w:t>
            </w:r>
            <w:r>
              <w:rPr>
                <w:rFonts w:ascii="仿宋_GB2312" w:hAnsi="华文仿宋" w:eastAsia="仿宋_GB2312" w:cs="仿宋_GB2312"/>
                <w:color w:val="auto"/>
                <w:sz w:val="32"/>
                <w:szCs w:val="32"/>
                <w:highlight w:val="none"/>
              </w:rPr>
              <w:t>0.00</w:t>
            </w:r>
            <w:r>
              <w:rPr>
                <w:rFonts w:hint="eastAsia" w:ascii="仿宋_GB2312" w:hAnsi="华文仿宋" w:eastAsia="仿宋_GB2312" w:cs="仿宋_GB2312"/>
                <w:color w:val="auto"/>
                <w:sz w:val="32"/>
                <w:szCs w:val="32"/>
                <w:highlight w:val="none"/>
              </w:rPr>
              <w:t>万元；</w:t>
            </w:r>
          </w:p>
          <w:p>
            <w:pPr>
              <w:spacing w:line="555" w:lineRule="exact"/>
              <w:rPr>
                <w:rFonts w:ascii="仿宋_GB2312" w:hAnsi="华文仿宋" w:eastAsia="仿宋_GB2312" w:cs="仿宋_GB2312"/>
                <w:color w:val="auto"/>
                <w:sz w:val="32"/>
                <w:szCs w:val="32"/>
                <w:highlight w:val="none"/>
              </w:rPr>
            </w:pPr>
            <w:r>
              <w:rPr>
                <w:rFonts w:hint="eastAsia" w:ascii="仿宋_GB2312" w:hAnsi="华文仿宋" w:eastAsia="仿宋_GB2312" w:cs="仿宋_GB2312"/>
                <w:color w:val="auto"/>
                <w:sz w:val="32"/>
                <w:szCs w:val="32"/>
                <w:highlight w:val="none"/>
              </w:rPr>
              <w:t>　　</w:t>
            </w:r>
            <w:r>
              <w:rPr>
                <w:rFonts w:ascii="仿宋_GB2312" w:hAnsi="华文仿宋" w:eastAsia="仿宋_GB2312" w:cs="仿宋_GB2312"/>
                <w:color w:val="auto"/>
                <w:sz w:val="32"/>
                <w:szCs w:val="32"/>
                <w:highlight w:val="none"/>
              </w:rPr>
              <w:t>3.</w:t>
            </w:r>
            <w:r>
              <w:rPr>
                <w:rFonts w:hint="eastAsia" w:ascii="仿宋_GB2312" w:hAnsi="华文仿宋" w:eastAsia="仿宋_GB2312" w:cs="仿宋_GB2312"/>
                <w:color w:val="auto"/>
                <w:sz w:val="32"/>
                <w:szCs w:val="32"/>
                <w:highlight w:val="none"/>
              </w:rPr>
              <w:t>事业收入</w:t>
            </w:r>
            <w:r>
              <w:rPr>
                <w:rFonts w:ascii="仿宋_GB2312" w:hAnsi="华文仿宋" w:eastAsia="仿宋_GB2312" w:cs="仿宋_GB2312"/>
                <w:color w:val="auto"/>
                <w:sz w:val="32"/>
                <w:szCs w:val="32"/>
                <w:highlight w:val="none"/>
              </w:rPr>
              <w:t>0.00</w:t>
            </w:r>
            <w:r>
              <w:rPr>
                <w:rFonts w:hint="eastAsia" w:ascii="仿宋_GB2312" w:hAnsi="华文仿宋" w:eastAsia="仿宋_GB2312" w:cs="仿宋_GB2312"/>
                <w:color w:val="auto"/>
                <w:sz w:val="32"/>
                <w:szCs w:val="32"/>
                <w:highlight w:val="none"/>
              </w:rPr>
              <w:t>万元；</w:t>
            </w:r>
          </w:p>
          <w:p>
            <w:pPr>
              <w:spacing w:line="555" w:lineRule="exact"/>
              <w:rPr>
                <w:rFonts w:ascii="仿宋_GB2312" w:hAnsi="华文仿宋" w:eastAsia="仿宋_GB2312" w:cs="仿宋_GB2312"/>
                <w:color w:val="auto"/>
                <w:sz w:val="32"/>
                <w:szCs w:val="32"/>
                <w:highlight w:val="none"/>
              </w:rPr>
            </w:pPr>
            <w:r>
              <w:rPr>
                <w:rFonts w:hint="eastAsia" w:ascii="仿宋_GB2312" w:hAnsi="华文仿宋" w:eastAsia="仿宋_GB2312" w:cs="仿宋_GB2312"/>
                <w:color w:val="auto"/>
                <w:sz w:val="32"/>
                <w:szCs w:val="32"/>
                <w:highlight w:val="none"/>
              </w:rPr>
              <w:t>　　</w:t>
            </w:r>
            <w:r>
              <w:rPr>
                <w:rFonts w:ascii="仿宋_GB2312" w:hAnsi="华文仿宋" w:eastAsia="仿宋_GB2312" w:cs="仿宋_GB2312"/>
                <w:color w:val="auto"/>
                <w:sz w:val="32"/>
                <w:szCs w:val="32"/>
                <w:highlight w:val="none"/>
              </w:rPr>
              <w:t>4.</w:t>
            </w:r>
            <w:r>
              <w:rPr>
                <w:rFonts w:hint="eastAsia" w:ascii="仿宋_GB2312" w:hAnsi="华文仿宋" w:eastAsia="仿宋_GB2312" w:cs="仿宋_GB2312"/>
                <w:color w:val="auto"/>
                <w:sz w:val="32"/>
                <w:szCs w:val="32"/>
                <w:highlight w:val="none"/>
              </w:rPr>
              <w:t>事业单位经营收入</w:t>
            </w:r>
            <w:r>
              <w:rPr>
                <w:rFonts w:ascii="仿宋_GB2312" w:hAnsi="华文仿宋" w:eastAsia="仿宋_GB2312" w:cs="仿宋_GB2312"/>
                <w:color w:val="auto"/>
                <w:sz w:val="32"/>
                <w:szCs w:val="32"/>
                <w:highlight w:val="none"/>
              </w:rPr>
              <w:t>0.00</w:t>
            </w:r>
            <w:r>
              <w:rPr>
                <w:rFonts w:hint="eastAsia" w:ascii="仿宋_GB2312" w:hAnsi="华文仿宋" w:eastAsia="仿宋_GB2312" w:cs="仿宋_GB2312"/>
                <w:color w:val="auto"/>
                <w:sz w:val="32"/>
                <w:szCs w:val="32"/>
                <w:highlight w:val="none"/>
              </w:rPr>
              <w:t>万元；</w:t>
            </w:r>
          </w:p>
          <w:p>
            <w:pPr>
              <w:spacing w:line="555" w:lineRule="exact"/>
              <w:rPr>
                <w:rFonts w:ascii="仿宋_GB2312" w:hAnsi="华文仿宋" w:eastAsia="仿宋_GB2312" w:cs="仿宋_GB2312"/>
                <w:color w:val="auto"/>
                <w:sz w:val="32"/>
                <w:szCs w:val="32"/>
                <w:highlight w:val="none"/>
              </w:rPr>
            </w:pPr>
            <w:r>
              <w:rPr>
                <w:rFonts w:hint="eastAsia" w:ascii="仿宋_GB2312" w:hAnsi="华文仿宋" w:eastAsia="仿宋_GB2312" w:cs="仿宋_GB2312"/>
                <w:color w:val="auto"/>
                <w:sz w:val="32"/>
                <w:szCs w:val="32"/>
                <w:highlight w:val="none"/>
              </w:rPr>
              <w:t>　　</w:t>
            </w:r>
            <w:r>
              <w:rPr>
                <w:rFonts w:ascii="仿宋_GB2312" w:hAnsi="华文仿宋" w:eastAsia="仿宋_GB2312" w:cs="仿宋_GB2312"/>
                <w:color w:val="auto"/>
                <w:sz w:val="32"/>
                <w:szCs w:val="32"/>
                <w:highlight w:val="none"/>
              </w:rPr>
              <w:t>5.</w:t>
            </w:r>
            <w:r>
              <w:rPr>
                <w:rFonts w:hint="eastAsia" w:ascii="仿宋_GB2312" w:hAnsi="华文仿宋" w:eastAsia="仿宋_GB2312" w:cs="仿宋_GB2312"/>
                <w:color w:val="auto"/>
                <w:sz w:val="32"/>
                <w:szCs w:val="32"/>
                <w:highlight w:val="none"/>
              </w:rPr>
              <w:t>上级补助收入</w:t>
            </w:r>
            <w:r>
              <w:rPr>
                <w:rFonts w:ascii="仿宋_GB2312" w:hAnsi="华文仿宋" w:eastAsia="仿宋_GB2312" w:cs="仿宋_GB2312"/>
                <w:color w:val="auto"/>
                <w:sz w:val="32"/>
                <w:szCs w:val="32"/>
                <w:highlight w:val="none"/>
              </w:rPr>
              <w:t>0.00</w:t>
            </w:r>
            <w:r>
              <w:rPr>
                <w:rFonts w:hint="eastAsia" w:ascii="仿宋_GB2312" w:hAnsi="华文仿宋" w:eastAsia="仿宋_GB2312" w:cs="仿宋_GB2312"/>
                <w:color w:val="auto"/>
                <w:sz w:val="32"/>
                <w:szCs w:val="32"/>
                <w:highlight w:val="none"/>
              </w:rPr>
              <w:t>万元；</w:t>
            </w:r>
          </w:p>
          <w:p>
            <w:pPr>
              <w:spacing w:line="555" w:lineRule="exact"/>
              <w:rPr>
                <w:rFonts w:ascii="仿宋_GB2312" w:hAnsi="华文仿宋" w:eastAsia="仿宋_GB2312" w:cs="仿宋_GB2312"/>
                <w:color w:val="auto"/>
                <w:sz w:val="32"/>
                <w:szCs w:val="32"/>
                <w:highlight w:val="none"/>
              </w:rPr>
            </w:pPr>
            <w:r>
              <w:rPr>
                <w:rFonts w:hint="eastAsia" w:ascii="仿宋_GB2312" w:hAnsi="华文仿宋" w:eastAsia="仿宋_GB2312" w:cs="仿宋_GB2312"/>
                <w:color w:val="auto"/>
                <w:sz w:val="32"/>
                <w:szCs w:val="32"/>
                <w:highlight w:val="none"/>
              </w:rPr>
              <w:t>　　</w:t>
            </w:r>
            <w:r>
              <w:rPr>
                <w:rFonts w:ascii="仿宋_GB2312" w:hAnsi="华文仿宋" w:eastAsia="仿宋_GB2312" w:cs="仿宋_GB2312"/>
                <w:color w:val="auto"/>
                <w:sz w:val="32"/>
                <w:szCs w:val="32"/>
                <w:highlight w:val="none"/>
              </w:rPr>
              <w:t>6.</w:t>
            </w:r>
            <w:r>
              <w:rPr>
                <w:rFonts w:hint="eastAsia" w:ascii="仿宋_GB2312" w:hAnsi="华文仿宋" w:eastAsia="仿宋_GB2312" w:cs="仿宋_GB2312"/>
                <w:color w:val="auto"/>
                <w:sz w:val="32"/>
                <w:szCs w:val="32"/>
                <w:highlight w:val="none"/>
              </w:rPr>
              <w:t>附属单位上缴收入</w:t>
            </w:r>
            <w:r>
              <w:rPr>
                <w:rFonts w:ascii="仿宋_GB2312" w:hAnsi="华文仿宋" w:eastAsia="仿宋_GB2312" w:cs="仿宋_GB2312"/>
                <w:color w:val="auto"/>
                <w:sz w:val="32"/>
                <w:szCs w:val="32"/>
                <w:highlight w:val="none"/>
              </w:rPr>
              <w:t>0.00</w:t>
            </w:r>
            <w:r>
              <w:rPr>
                <w:rFonts w:hint="eastAsia" w:ascii="仿宋_GB2312" w:hAnsi="华文仿宋" w:eastAsia="仿宋_GB2312" w:cs="仿宋_GB2312"/>
                <w:color w:val="auto"/>
                <w:sz w:val="32"/>
                <w:szCs w:val="32"/>
                <w:highlight w:val="none"/>
              </w:rPr>
              <w:t>万元；</w:t>
            </w:r>
          </w:p>
          <w:p>
            <w:pPr>
              <w:spacing w:line="555" w:lineRule="exact"/>
              <w:rPr>
                <w:rFonts w:ascii="仿宋_GB2312" w:hAnsi="华文仿宋" w:eastAsia="仿宋_GB2312" w:cs="仿宋_GB2312"/>
                <w:color w:val="auto"/>
                <w:sz w:val="32"/>
                <w:szCs w:val="32"/>
                <w:highlight w:val="none"/>
              </w:rPr>
            </w:pPr>
            <w:r>
              <w:rPr>
                <w:rFonts w:hint="eastAsia" w:ascii="仿宋_GB2312" w:hAnsi="华文仿宋" w:eastAsia="仿宋_GB2312" w:cs="仿宋_GB2312"/>
                <w:color w:val="auto"/>
                <w:sz w:val="32"/>
                <w:szCs w:val="32"/>
                <w:highlight w:val="none"/>
              </w:rPr>
              <w:t>　　</w:t>
            </w:r>
            <w:r>
              <w:rPr>
                <w:rFonts w:ascii="仿宋_GB2312" w:hAnsi="华文仿宋" w:eastAsia="仿宋_GB2312" w:cs="仿宋_GB2312"/>
                <w:color w:val="auto"/>
                <w:sz w:val="32"/>
                <w:szCs w:val="32"/>
                <w:highlight w:val="none"/>
              </w:rPr>
              <w:t>7.</w:t>
            </w:r>
            <w:r>
              <w:rPr>
                <w:rFonts w:hint="eastAsia" w:ascii="仿宋_GB2312" w:hAnsi="华文仿宋" w:eastAsia="仿宋_GB2312" w:cs="仿宋_GB2312"/>
                <w:color w:val="auto"/>
                <w:sz w:val="32"/>
                <w:szCs w:val="32"/>
                <w:highlight w:val="none"/>
              </w:rPr>
              <w:t>其他收入</w:t>
            </w:r>
            <w:r>
              <w:rPr>
                <w:rFonts w:ascii="仿宋_GB2312" w:hAnsi="华文仿宋" w:eastAsia="仿宋_GB2312" w:cs="仿宋_GB2312"/>
                <w:color w:val="auto"/>
                <w:sz w:val="32"/>
                <w:szCs w:val="32"/>
                <w:highlight w:val="none"/>
              </w:rPr>
              <w:t>0.00</w:t>
            </w:r>
            <w:r>
              <w:rPr>
                <w:rFonts w:hint="eastAsia" w:ascii="仿宋_GB2312" w:hAnsi="华文仿宋" w:eastAsia="仿宋_GB2312" w:cs="仿宋_GB2312"/>
                <w:color w:val="auto"/>
                <w:sz w:val="32"/>
                <w:szCs w:val="32"/>
                <w:highlight w:val="none"/>
              </w:rPr>
              <w:t>万元；</w:t>
            </w:r>
          </w:p>
          <w:p>
            <w:pPr>
              <w:spacing w:line="555" w:lineRule="exact"/>
              <w:rPr>
                <w:rFonts w:ascii="仿宋_GB2312" w:hAnsi="华文仿宋" w:eastAsia="仿宋_GB2312" w:cs="仿宋_GB2312"/>
                <w:color w:val="auto"/>
                <w:sz w:val="32"/>
                <w:szCs w:val="32"/>
                <w:highlight w:val="none"/>
              </w:rPr>
            </w:pPr>
            <w:r>
              <w:rPr>
                <w:rFonts w:hint="eastAsia" w:ascii="仿宋_GB2312" w:hAnsi="华文仿宋" w:eastAsia="仿宋_GB2312" w:cs="仿宋_GB2312"/>
                <w:color w:val="auto"/>
                <w:sz w:val="32"/>
                <w:szCs w:val="32"/>
                <w:highlight w:val="none"/>
              </w:rPr>
              <w:t>　　</w:t>
            </w:r>
            <w:r>
              <w:rPr>
                <w:rFonts w:ascii="仿宋_GB2312" w:hAnsi="华文仿宋" w:eastAsia="仿宋_GB2312" w:cs="仿宋_GB2312"/>
                <w:color w:val="auto"/>
                <w:sz w:val="32"/>
                <w:szCs w:val="32"/>
                <w:highlight w:val="none"/>
              </w:rPr>
              <w:t>8.</w:t>
            </w:r>
            <w:r>
              <w:rPr>
                <w:rFonts w:hint="eastAsia" w:ascii="仿宋_GB2312" w:hAnsi="华文仿宋" w:eastAsia="仿宋_GB2312" w:cs="仿宋_GB2312"/>
                <w:color w:val="auto"/>
                <w:sz w:val="32"/>
                <w:szCs w:val="32"/>
                <w:highlight w:val="none"/>
              </w:rPr>
              <w:t>上年结转结余</w:t>
            </w:r>
            <w:r>
              <w:rPr>
                <w:rFonts w:ascii="仿宋_GB2312" w:hAnsi="华文仿宋" w:eastAsia="仿宋_GB2312" w:cs="仿宋_GB2312"/>
                <w:color w:val="auto"/>
                <w:sz w:val="32"/>
                <w:szCs w:val="32"/>
                <w:highlight w:val="none"/>
              </w:rPr>
              <w:t>0.00</w:t>
            </w:r>
            <w:r>
              <w:rPr>
                <w:rFonts w:hint="eastAsia" w:ascii="仿宋_GB2312" w:hAnsi="华文仿宋" w:eastAsia="仿宋_GB2312" w:cs="仿宋_GB2312"/>
                <w:color w:val="auto"/>
                <w:sz w:val="32"/>
                <w:szCs w:val="32"/>
                <w:highlight w:val="none"/>
              </w:rPr>
              <w:t>万元。</w:t>
            </w:r>
          </w:p>
        </w:tc>
      </w:tr>
      <w:tr>
        <w:tblPrEx>
          <w:tblCellMar>
            <w:top w:w="0" w:type="dxa"/>
            <w:left w:w="0" w:type="dxa"/>
            <w:bottom w:w="0" w:type="dxa"/>
            <w:right w:w="0" w:type="dxa"/>
          </w:tblCellMar>
        </w:tblPrEx>
        <w:trPr>
          <w:trHeight w:val="568" w:hRule="atLeast"/>
        </w:trPr>
        <w:tc>
          <w:tcPr>
            <w:tcW w:w="8684"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555" w:lineRule="exact"/>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　　（二）厦门市台湾艺术研究院</w:t>
            </w:r>
            <w:r>
              <w:rPr>
                <w:rFonts w:ascii="仿宋_GB2312" w:hAnsi="Times New Roman" w:eastAsia="仿宋_GB2312" w:cs="仿宋_GB2312"/>
                <w:color w:val="auto"/>
                <w:sz w:val="32"/>
                <w:szCs w:val="32"/>
                <w:highlight w:val="none"/>
              </w:rPr>
              <w:t>2022</w:t>
            </w:r>
            <w:r>
              <w:rPr>
                <w:rFonts w:hint="eastAsia" w:ascii="仿宋_GB2312" w:hAnsi="Times New Roman" w:eastAsia="仿宋_GB2312" w:cs="仿宋_GB2312"/>
                <w:color w:val="auto"/>
                <w:sz w:val="32"/>
                <w:szCs w:val="32"/>
                <w:highlight w:val="none"/>
              </w:rPr>
              <w:t>年支出预算为</w:t>
            </w:r>
            <w:r>
              <w:rPr>
                <w:rFonts w:ascii="仿宋_GB2312" w:hAnsi="Times New Roman" w:eastAsia="仿宋_GB2312" w:cs="仿宋_GB2312"/>
                <w:color w:val="auto"/>
                <w:sz w:val="32"/>
                <w:szCs w:val="32"/>
                <w:highlight w:val="none"/>
              </w:rPr>
              <w:t>418.49</w:t>
            </w:r>
            <w:r>
              <w:rPr>
                <w:rFonts w:hint="eastAsia" w:ascii="仿宋_GB2312" w:hAnsi="Times New Roman" w:eastAsia="仿宋_GB2312" w:cs="仿宋_GB2312"/>
                <w:color w:val="auto"/>
                <w:sz w:val="32"/>
                <w:szCs w:val="32"/>
                <w:highlight w:val="none"/>
              </w:rPr>
              <w:t>万元（不含市对区转移支付项目），比</w:t>
            </w:r>
            <w:r>
              <w:rPr>
                <w:rFonts w:ascii="仿宋_GB2312" w:hAnsi="Times New Roman" w:eastAsia="仿宋_GB2312" w:cs="仿宋_GB2312"/>
                <w:color w:val="auto"/>
                <w:sz w:val="32"/>
                <w:szCs w:val="32"/>
                <w:highlight w:val="none"/>
              </w:rPr>
              <w:t>2021</w:t>
            </w:r>
            <w:r>
              <w:rPr>
                <w:rFonts w:hint="eastAsia" w:ascii="仿宋_GB2312" w:hAnsi="Times New Roman" w:eastAsia="仿宋_GB2312" w:cs="仿宋_GB2312"/>
                <w:color w:val="auto"/>
                <w:sz w:val="32"/>
                <w:szCs w:val="32"/>
                <w:highlight w:val="none"/>
              </w:rPr>
              <w:t>年预算数增加11.84万元，增长2.91％，具体情况如下：</w:t>
            </w:r>
          </w:p>
          <w:p>
            <w:pPr>
              <w:spacing w:line="555" w:lineRule="exact"/>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　　</w:t>
            </w:r>
            <w:r>
              <w:rPr>
                <w:rFonts w:ascii="仿宋_GB2312" w:hAnsi="Times New Roman" w:eastAsia="仿宋_GB2312" w:cs="仿宋_GB2312"/>
                <w:color w:val="auto"/>
                <w:sz w:val="32"/>
                <w:szCs w:val="32"/>
                <w:highlight w:val="none"/>
              </w:rPr>
              <w:t>1.</w:t>
            </w:r>
            <w:r>
              <w:rPr>
                <w:rFonts w:hint="eastAsia" w:ascii="仿宋_GB2312" w:hAnsi="Times New Roman" w:eastAsia="仿宋_GB2312" w:cs="仿宋_GB2312"/>
                <w:color w:val="auto"/>
                <w:sz w:val="32"/>
                <w:szCs w:val="32"/>
                <w:highlight w:val="none"/>
              </w:rPr>
              <w:t>基本支出</w:t>
            </w:r>
            <w:r>
              <w:rPr>
                <w:rFonts w:ascii="仿宋_GB2312" w:hAnsi="Times New Roman" w:eastAsia="仿宋_GB2312" w:cs="仿宋_GB2312"/>
                <w:color w:val="auto"/>
                <w:sz w:val="32"/>
                <w:szCs w:val="32"/>
                <w:highlight w:val="none"/>
              </w:rPr>
              <w:t>382.49</w:t>
            </w:r>
            <w:r>
              <w:rPr>
                <w:rFonts w:hint="eastAsia" w:ascii="仿宋_GB2312" w:hAnsi="Times New Roman" w:eastAsia="仿宋_GB2312" w:cs="仿宋_GB2312"/>
                <w:color w:val="auto"/>
                <w:sz w:val="32"/>
                <w:szCs w:val="32"/>
                <w:highlight w:val="none"/>
              </w:rPr>
              <w:t>万元，其中，人员支出</w:t>
            </w:r>
            <w:r>
              <w:rPr>
                <w:rFonts w:ascii="仿宋_GB2312" w:hAnsi="Times New Roman" w:eastAsia="仿宋_GB2312" w:cs="仿宋_GB2312"/>
                <w:color w:val="auto"/>
                <w:sz w:val="32"/>
                <w:szCs w:val="32"/>
                <w:highlight w:val="none"/>
              </w:rPr>
              <w:t>326.21</w:t>
            </w:r>
            <w:r>
              <w:rPr>
                <w:rFonts w:hint="eastAsia" w:ascii="仿宋_GB2312" w:hAnsi="Times New Roman" w:eastAsia="仿宋_GB2312" w:cs="仿宋_GB2312"/>
                <w:color w:val="auto"/>
                <w:sz w:val="32"/>
                <w:szCs w:val="32"/>
                <w:highlight w:val="none"/>
              </w:rPr>
              <w:t>万元，公用支出</w:t>
            </w:r>
            <w:r>
              <w:rPr>
                <w:rFonts w:ascii="仿宋_GB2312" w:hAnsi="Times New Roman" w:eastAsia="仿宋_GB2312" w:cs="仿宋_GB2312"/>
                <w:color w:val="auto"/>
                <w:sz w:val="32"/>
                <w:szCs w:val="32"/>
                <w:highlight w:val="none"/>
              </w:rPr>
              <w:t>56.28</w:t>
            </w:r>
            <w:r>
              <w:rPr>
                <w:rFonts w:hint="eastAsia" w:ascii="仿宋_GB2312" w:hAnsi="Times New Roman" w:eastAsia="仿宋_GB2312" w:cs="仿宋_GB2312"/>
                <w:color w:val="auto"/>
                <w:sz w:val="32"/>
                <w:szCs w:val="32"/>
                <w:highlight w:val="none"/>
              </w:rPr>
              <w:t>万元；</w:t>
            </w:r>
          </w:p>
          <w:p>
            <w:pPr>
              <w:spacing w:line="555" w:lineRule="exact"/>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　　</w:t>
            </w:r>
            <w:r>
              <w:rPr>
                <w:rFonts w:ascii="仿宋_GB2312" w:hAnsi="Times New Roman" w:eastAsia="仿宋_GB2312" w:cs="仿宋_GB2312"/>
                <w:color w:val="auto"/>
                <w:sz w:val="32"/>
                <w:szCs w:val="32"/>
                <w:highlight w:val="none"/>
              </w:rPr>
              <w:t>2.</w:t>
            </w:r>
            <w:r>
              <w:rPr>
                <w:rFonts w:hint="eastAsia" w:ascii="仿宋_GB2312" w:hAnsi="Times New Roman" w:eastAsia="仿宋_GB2312" w:cs="仿宋_GB2312"/>
                <w:color w:val="auto"/>
                <w:sz w:val="32"/>
                <w:szCs w:val="32"/>
                <w:highlight w:val="none"/>
              </w:rPr>
              <w:t>项目支出</w:t>
            </w:r>
            <w:r>
              <w:rPr>
                <w:rFonts w:ascii="仿宋_GB2312" w:hAnsi="Times New Roman" w:eastAsia="仿宋_GB2312" w:cs="仿宋_GB2312"/>
                <w:color w:val="auto"/>
                <w:sz w:val="32"/>
                <w:szCs w:val="32"/>
                <w:highlight w:val="none"/>
              </w:rPr>
              <w:t>36.00</w:t>
            </w:r>
            <w:r>
              <w:rPr>
                <w:rFonts w:hint="eastAsia" w:ascii="仿宋_GB2312" w:hAnsi="Times New Roman" w:eastAsia="仿宋_GB2312" w:cs="仿宋_GB2312"/>
                <w:color w:val="auto"/>
                <w:sz w:val="32"/>
                <w:szCs w:val="32"/>
                <w:highlight w:val="none"/>
              </w:rPr>
              <w:t>万元；</w:t>
            </w:r>
          </w:p>
          <w:p>
            <w:pPr>
              <w:spacing w:line="555" w:lineRule="exact"/>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　　</w:t>
            </w:r>
            <w:r>
              <w:rPr>
                <w:rFonts w:ascii="仿宋_GB2312" w:hAnsi="Times New Roman" w:eastAsia="仿宋_GB2312" w:cs="仿宋_GB2312"/>
                <w:color w:val="auto"/>
                <w:sz w:val="32"/>
                <w:szCs w:val="32"/>
                <w:highlight w:val="none"/>
              </w:rPr>
              <w:t>3.</w:t>
            </w:r>
            <w:r>
              <w:rPr>
                <w:rFonts w:hint="eastAsia" w:ascii="仿宋_GB2312" w:hAnsi="Times New Roman" w:eastAsia="仿宋_GB2312" w:cs="仿宋_GB2312"/>
                <w:color w:val="auto"/>
                <w:sz w:val="32"/>
                <w:szCs w:val="32"/>
                <w:highlight w:val="none"/>
              </w:rPr>
              <w:t>非财政拨款支出</w:t>
            </w:r>
            <w:r>
              <w:rPr>
                <w:rFonts w:ascii="仿宋_GB2312" w:hAnsi="Times New Roman" w:eastAsia="仿宋_GB2312" w:cs="仿宋_GB2312"/>
                <w:color w:val="auto"/>
                <w:sz w:val="32"/>
                <w:szCs w:val="32"/>
                <w:highlight w:val="none"/>
              </w:rPr>
              <w:t>0.00</w:t>
            </w:r>
            <w:r>
              <w:rPr>
                <w:rFonts w:hint="eastAsia" w:ascii="仿宋_GB2312" w:hAnsi="Times New Roman" w:eastAsia="仿宋_GB2312" w:cs="仿宋_GB2312"/>
                <w:color w:val="auto"/>
                <w:sz w:val="32"/>
                <w:szCs w:val="32"/>
                <w:highlight w:val="none"/>
              </w:rPr>
              <w:t>万元。</w:t>
            </w:r>
          </w:p>
          <w:p>
            <w:pPr>
              <w:spacing w:line="555" w:lineRule="exact"/>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　　（三）厦门市台湾艺术研究院</w:t>
            </w:r>
            <w:r>
              <w:rPr>
                <w:rFonts w:ascii="仿宋_GB2312" w:hAnsi="Times New Roman" w:eastAsia="仿宋_GB2312" w:cs="仿宋_GB2312"/>
                <w:color w:val="auto"/>
                <w:sz w:val="32"/>
                <w:szCs w:val="32"/>
                <w:highlight w:val="none"/>
              </w:rPr>
              <w:t>2022</w:t>
            </w:r>
            <w:r>
              <w:rPr>
                <w:rFonts w:hint="eastAsia" w:ascii="仿宋_GB2312" w:hAnsi="Times New Roman" w:eastAsia="仿宋_GB2312" w:cs="仿宋_GB2312"/>
                <w:color w:val="auto"/>
                <w:sz w:val="32"/>
                <w:szCs w:val="32"/>
                <w:highlight w:val="none"/>
              </w:rPr>
              <w:t>年市对区转移支付项目预算为</w:t>
            </w:r>
            <w:r>
              <w:rPr>
                <w:rFonts w:ascii="仿宋_GB2312" w:hAnsi="Times New Roman" w:eastAsia="仿宋_GB2312" w:cs="仿宋_GB2312"/>
                <w:color w:val="auto"/>
                <w:sz w:val="32"/>
                <w:szCs w:val="32"/>
                <w:highlight w:val="none"/>
              </w:rPr>
              <w:t>0.00</w:t>
            </w:r>
            <w:r>
              <w:rPr>
                <w:rFonts w:hint="eastAsia" w:ascii="仿宋_GB2312" w:hAnsi="Times New Roman" w:eastAsia="仿宋_GB2312" w:cs="仿宋_GB2312"/>
                <w:color w:val="auto"/>
                <w:sz w:val="32"/>
                <w:szCs w:val="32"/>
                <w:highlight w:val="none"/>
              </w:rPr>
              <w:t>万元。</w:t>
            </w:r>
          </w:p>
        </w:tc>
      </w:tr>
      <w:tr>
        <w:tblPrEx>
          <w:tblCellMar>
            <w:top w:w="0" w:type="dxa"/>
            <w:left w:w="0" w:type="dxa"/>
            <w:bottom w:w="0" w:type="dxa"/>
            <w:right w:w="0" w:type="dxa"/>
          </w:tblCellMar>
        </w:tblPrEx>
        <w:trPr>
          <w:trHeight w:val="1872" w:hRule="atLeast"/>
        </w:trPr>
        <w:tc>
          <w:tcPr>
            <w:tcW w:w="8684"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555" w:lineRule="exact"/>
              <w:rPr>
                <w:rFonts w:ascii="华文仿宋" w:hAnsi="华文仿宋" w:cs="华文仿宋"/>
                <w:color w:val="auto"/>
                <w:sz w:val="32"/>
                <w:szCs w:val="32"/>
                <w:highlight w:val="none"/>
              </w:rPr>
            </w:pPr>
            <w:r>
              <w:rPr>
                <w:rFonts w:ascii="黑体" w:hAnsi="黑体" w:cs="黑体"/>
                <w:color w:val="auto"/>
                <w:sz w:val="32"/>
                <w:szCs w:val="32"/>
                <w:highlight w:val="none"/>
              </w:rPr>
              <w:t>　　</w:t>
            </w:r>
            <w:r>
              <w:rPr>
                <w:rFonts w:hint="eastAsia" w:ascii="黑体" w:hAnsi="黑体" w:eastAsia="黑体" w:cs="黑体"/>
                <w:color w:val="auto"/>
                <w:sz w:val="32"/>
                <w:szCs w:val="32"/>
                <w:highlight w:val="none"/>
              </w:rPr>
              <w:t>二、一般公共预算财政拨款支出预算情况</w:t>
            </w:r>
          </w:p>
          <w:p>
            <w:pPr>
              <w:spacing w:line="555" w:lineRule="exact"/>
              <w:rPr>
                <w:rFonts w:ascii="仿宋_GB2312" w:hAnsi="华文仿宋" w:eastAsia="仿宋_GB2312" w:cs="仿宋_GB2312"/>
                <w:color w:val="auto"/>
                <w:sz w:val="32"/>
                <w:szCs w:val="32"/>
                <w:highlight w:val="none"/>
              </w:rPr>
            </w:pPr>
            <w:r>
              <w:rPr>
                <w:rFonts w:ascii="华文仿宋" w:hAnsi="华文仿宋" w:cs="华文仿宋"/>
                <w:color w:val="auto"/>
                <w:sz w:val="32"/>
                <w:szCs w:val="32"/>
                <w:highlight w:val="none"/>
              </w:rPr>
              <w:t>　　</w:t>
            </w:r>
            <w:r>
              <w:rPr>
                <w:rFonts w:ascii="仿宋_GB2312" w:hAnsi="华文仿宋" w:eastAsia="仿宋_GB2312" w:cs="仿宋_GB2312"/>
                <w:color w:val="auto"/>
                <w:sz w:val="32"/>
                <w:szCs w:val="32"/>
                <w:highlight w:val="none"/>
              </w:rPr>
              <w:t>2022</w:t>
            </w:r>
            <w:r>
              <w:rPr>
                <w:rFonts w:hint="eastAsia" w:ascii="仿宋_GB2312" w:hAnsi="华文仿宋" w:eastAsia="仿宋_GB2312" w:cs="仿宋_GB2312"/>
                <w:color w:val="auto"/>
                <w:sz w:val="32"/>
                <w:szCs w:val="32"/>
                <w:highlight w:val="none"/>
              </w:rPr>
              <w:t>年度一般公共预算支出</w:t>
            </w:r>
            <w:r>
              <w:rPr>
                <w:rFonts w:ascii="仿宋_GB2312" w:hAnsi="华文仿宋" w:eastAsia="仿宋_GB2312" w:cs="仿宋_GB2312"/>
                <w:color w:val="auto"/>
                <w:sz w:val="32"/>
                <w:szCs w:val="32"/>
                <w:highlight w:val="none"/>
              </w:rPr>
              <w:t>418.49</w:t>
            </w:r>
            <w:r>
              <w:rPr>
                <w:rFonts w:hint="eastAsia" w:ascii="仿宋_GB2312" w:hAnsi="华文仿宋" w:eastAsia="仿宋_GB2312" w:cs="仿宋_GB2312"/>
                <w:color w:val="auto"/>
                <w:sz w:val="32"/>
                <w:szCs w:val="32"/>
                <w:highlight w:val="none"/>
              </w:rPr>
              <w:t>万元（不含市对区转移支付项目），比</w:t>
            </w:r>
            <w:r>
              <w:rPr>
                <w:rFonts w:ascii="仿宋_GB2312" w:hAnsi="华文仿宋" w:eastAsia="仿宋_GB2312" w:cs="仿宋_GB2312"/>
                <w:color w:val="auto"/>
                <w:sz w:val="32"/>
                <w:szCs w:val="32"/>
                <w:highlight w:val="none"/>
              </w:rPr>
              <w:t>2021</w:t>
            </w:r>
            <w:r>
              <w:rPr>
                <w:rFonts w:hint="eastAsia" w:ascii="仿宋_GB2312" w:hAnsi="华文仿宋" w:eastAsia="仿宋_GB2312" w:cs="仿宋_GB2312"/>
                <w:color w:val="auto"/>
                <w:sz w:val="32"/>
                <w:szCs w:val="32"/>
                <w:highlight w:val="none"/>
              </w:rPr>
              <w:t>年预算数增加11.84万元，增长2.91</w:t>
            </w:r>
            <w:r>
              <w:rPr>
                <w:rFonts w:ascii="仿宋_GB2312" w:hAnsi="华文仿宋" w:eastAsia="仿宋_GB2312" w:cs="仿宋_GB2312"/>
                <w:color w:val="auto"/>
                <w:sz w:val="32"/>
                <w:szCs w:val="32"/>
                <w:highlight w:val="none"/>
              </w:rPr>
              <w:t>%</w:t>
            </w:r>
            <w:r>
              <w:rPr>
                <w:rFonts w:hint="eastAsia" w:ascii="仿宋_GB2312" w:hAnsi="华文仿宋" w:eastAsia="仿宋_GB2312" w:cs="仿宋_GB2312"/>
                <w:color w:val="auto"/>
                <w:sz w:val="32"/>
                <w:szCs w:val="32"/>
                <w:highlight w:val="none"/>
              </w:rPr>
              <w:t>，主要是由于主要是文化创作与保护增加7.5万元用于人员开支和公用支出，机关事业单位基本养老保险费增加0.21万元，事业单位医疗保险费增加0.06万元其他行政事业单位医疗支出增加4.07万元。支出项目</w:t>
            </w:r>
            <w:r>
              <w:rPr>
                <w:rFonts w:ascii="仿宋_GB2312" w:hAnsi="华文仿宋" w:eastAsia="仿宋_GB2312" w:cs="仿宋_GB2312"/>
                <w:color w:val="auto"/>
                <w:sz w:val="32"/>
                <w:szCs w:val="32"/>
                <w:highlight w:val="none"/>
              </w:rPr>
              <w:t>(</w:t>
            </w:r>
            <w:r>
              <w:rPr>
                <w:rFonts w:hint="eastAsia" w:ascii="仿宋_GB2312" w:hAnsi="华文仿宋" w:eastAsia="仿宋_GB2312" w:cs="仿宋_GB2312"/>
                <w:color w:val="auto"/>
                <w:sz w:val="32"/>
                <w:szCs w:val="32"/>
                <w:highlight w:val="none"/>
              </w:rPr>
              <w:t>按项级科目分类统计</w:t>
            </w:r>
            <w:r>
              <w:rPr>
                <w:rFonts w:ascii="仿宋_GB2312" w:hAnsi="华文仿宋" w:eastAsia="仿宋_GB2312" w:cs="仿宋_GB2312"/>
                <w:color w:val="auto"/>
                <w:sz w:val="32"/>
                <w:szCs w:val="32"/>
                <w:highlight w:val="none"/>
              </w:rPr>
              <w:t>)</w:t>
            </w:r>
            <w:r>
              <w:rPr>
                <w:rFonts w:hint="eastAsia" w:ascii="仿宋_GB2312" w:hAnsi="华文仿宋" w:eastAsia="仿宋_GB2312" w:cs="仿宋_GB2312"/>
                <w:color w:val="auto"/>
                <w:sz w:val="32"/>
                <w:szCs w:val="32"/>
                <w:highlight w:val="none"/>
              </w:rPr>
              <w:t>包括：</w:t>
            </w:r>
          </w:p>
        </w:tc>
      </w:tr>
      <w:tr>
        <w:tblPrEx>
          <w:tblCellMar>
            <w:top w:w="0" w:type="dxa"/>
            <w:left w:w="0" w:type="dxa"/>
            <w:bottom w:w="0" w:type="dxa"/>
            <w:right w:w="0" w:type="dxa"/>
          </w:tblCellMar>
        </w:tblPrEx>
        <w:trPr>
          <w:trHeight w:val="715" w:hRule="atLeast"/>
        </w:trPr>
        <w:tc>
          <w:tcPr>
            <w:tcW w:w="8684"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555" w:lineRule="exact"/>
              <w:ind w:left="2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　　</w:t>
            </w:r>
            <w:r>
              <w:rPr>
                <w:rFonts w:ascii="仿宋_GB2312" w:hAnsi="Times New Roman" w:eastAsia="仿宋_GB2312" w:cs="仿宋_GB2312"/>
                <w:color w:val="auto"/>
                <w:sz w:val="32"/>
                <w:szCs w:val="32"/>
                <w:highlight w:val="none"/>
              </w:rPr>
              <w:t>1.</w:t>
            </w:r>
            <w:r>
              <w:rPr>
                <w:rFonts w:hint="eastAsia" w:ascii="仿宋_GB2312" w:hAnsi="Times New Roman" w:eastAsia="仿宋_GB2312" w:cs="仿宋_GB2312"/>
                <w:color w:val="auto"/>
                <w:sz w:val="32"/>
                <w:szCs w:val="32"/>
                <w:highlight w:val="none"/>
              </w:rPr>
              <w:t>文化旅游体育与传媒支出（类）文化和旅游（款）文化创作与保护（项）</w:t>
            </w:r>
            <w:r>
              <w:rPr>
                <w:rFonts w:ascii="仿宋_GB2312" w:hAnsi="Times New Roman" w:eastAsia="仿宋_GB2312" w:cs="仿宋_GB2312"/>
                <w:color w:val="auto"/>
                <w:sz w:val="32"/>
                <w:szCs w:val="32"/>
                <w:highlight w:val="none"/>
              </w:rPr>
              <w:t>356.24</w:t>
            </w:r>
            <w:r>
              <w:rPr>
                <w:rFonts w:hint="eastAsia" w:ascii="仿宋_GB2312" w:hAnsi="Times New Roman" w:eastAsia="仿宋_GB2312" w:cs="仿宋_GB2312"/>
                <w:color w:val="auto"/>
                <w:sz w:val="32"/>
                <w:szCs w:val="32"/>
                <w:highlight w:val="none"/>
              </w:rPr>
              <w:t>万元。主要用于厦门市台湾艺术研究院人员经费支出及保障机构正常运转、完成日常工作任务等支出。</w:t>
            </w:r>
          </w:p>
        </w:tc>
      </w:tr>
      <w:tr>
        <w:tblPrEx>
          <w:tblCellMar>
            <w:top w:w="0" w:type="dxa"/>
            <w:left w:w="0" w:type="dxa"/>
            <w:bottom w:w="0" w:type="dxa"/>
            <w:right w:w="0" w:type="dxa"/>
          </w:tblCellMar>
        </w:tblPrEx>
        <w:trPr>
          <w:trHeight w:val="715" w:hRule="atLeast"/>
        </w:trPr>
        <w:tc>
          <w:tcPr>
            <w:tcW w:w="8684"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555" w:lineRule="exact"/>
              <w:ind w:left="2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　　</w:t>
            </w:r>
            <w:r>
              <w:rPr>
                <w:rFonts w:ascii="仿宋_GB2312" w:hAnsi="Times New Roman" w:eastAsia="仿宋_GB2312" w:cs="仿宋_GB2312"/>
                <w:color w:val="auto"/>
                <w:sz w:val="32"/>
                <w:szCs w:val="32"/>
                <w:highlight w:val="none"/>
              </w:rPr>
              <w:t>2.</w:t>
            </w:r>
            <w:r>
              <w:rPr>
                <w:rFonts w:hint="eastAsia" w:ascii="仿宋_GB2312" w:hAnsi="Times New Roman" w:eastAsia="仿宋_GB2312" w:cs="仿宋_GB2312"/>
                <w:color w:val="auto"/>
                <w:sz w:val="32"/>
                <w:szCs w:val="32"/>
                <w:highlight w:val="none"/>
              </w:rPr>
              <w:t>社会保障和就业支出（类）行政事业单位养老支出（款）事业单位离退休（项）</w:t>
            </w:r>
            <w:r>
              <w:rPr>
                <w:rFonts w:ascii="仿宋_GB2312" w:hAnsi="Times New Roman" w:eastAsia="仿宋_GB2312" w:cs="仿宋_GB2312"/>
                <w:color w:val="auto"/>
                <w:sz w:val="32"/>
                <w:szCs w:val="32"/>
                <w:highlight w:val="none"/>
              </w:rPr>
              <w:t>31.24</w:t>
            </w:r>
            <w:r>
              <w:rPr>
                <w:rFonts w:hint="eastAsia" w:ascii="仿宋_GB2312" w:hAnsi="Times New Roman" w:eastAsia="仿宋_GB2312" w:cs="仿宋_GB2312"/>
                <w:color w:val="auto"/>
                <w:sz w:val="32"/>
                <w:szCs w:val="32"/>
                <w:highlight w:val="none"/>
              </w:rPr>
              <w:t>万元。</w:t>
            </w:r>
          </w:p>
        </w:tc>
      </w:tr>
      <w:tr>
        <w:tblPrEx>
          <w:tblCellMar>
            <w:top w:w="0" w:type="dxa"/>
            <w:left w:w="0" w:type="dxa"/>
            <w:bottom w:w="0" w:type="dxa"/>
            <w:right w:w="0" w:type="dxa"/>
          </w:tblCellMar>
        </w:tblPrEx>
        <w:trPr>
          <w:trHeight w:val="1079" w:hRule="atLeast"/>
        </w:trPr>
        <w:tc>
          <w:tcPr>
            <w:tcW w:w="8684"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555" w:lineRule="exact"/>
              <w:ind w:left="2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　　</w:t>
            </w:r>
            <w:r>
              <w:rPr>
                <w:rFonts w:ascii="仿宋_GB2312" w:hAnsi="Times New Roman" w:eastAsia="仿宋_GB2312" w:cs="仿宋_GB2312"/>
                <w:color w:val="auto"/>
                <w:sz w:val="32"/>
                <w:szCs w:val="32"/>
                <w:highlight w:val="none"/>
              </w:rPr>
              <w:t>3.</w:t>
            </w:r>
            <w:r>
              <w:rPr>
                <w:rFonts w:hint="eastAsia" w:ascii="仿宋_GB2312" w:hAnsi="Times New Roman" w:eastAsia="仿宋_GB2312" w:cs="仿宋_GB2312"/>
                <w:color w:val="auto"/>
                <w:sz w:val="32"/>
                <w:szCs w:val="32"/>
                <w:highlight w:val="none"/>
              </w:rPr>
              <w:t>社会保障和就业支出（类）行政事业单位养老支出（款）机关事业单位基本养老保险缴费支出（项）</w:t>
            </w:r>
            <w:r>
              <w:rPr>
                <w:rFonts w:ascii="仿宋_GB2312" w:hAnsi="Times New Roman" w:eastAsia="仿宋_GB2312" w:cs="仿宋_GB2312"/>
                <w:color w:val="auto"/>
                <w:sz w:val="32"/>
                <w:szCs w:val="32"/>
                <w:highlight w:val="none"/>
              </w:rPr>
              <w:t>18.42</w:t>
            </w:r>
            <w:r>
              <w:rPr>
                <w:rFonts w:hint="eastAsia" w:ascii="仿宋_GB2312" w:hAnsi="Times New Roman" w:eastAsia="仿宋_GB2312" w:cs="仿宋_GB2312"/>
                <w:color w:val="auto"/>
                <w:sz w:val="32"/>
                <w:szCs w:val="32"/>
                <w:highlight w:val="none"/>
              </w:rPr>
              <w:t>万元。主要用于厦门市台湾艺术研究院单位养老保险缴费支出。</w:t>
            </w:r>
          </w:p>
        </w:tc>
      </w:tr>
      <w:tr>
        <w:tblPrEx>
          <w:tblCellMar>
            <w:top w:w="0" w:type="dxa"/>
            <w:left w:w="0" w:type="dxa"/>
            <w:bottom w:w="0" w:type="dxa"/>
            <w:right w:w="0" w:type="dxa"/>
          </w:tblCellMar>
        </w:tblPrEx>
        <w:trPr>
          <w:trHeight w:val="715" w:hRule="atLeast"/>
        </w:trPr>
        <w:tc>
          <w:tcPr>
            <w:tcW w:w="8684"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555" w:lineRule="exact"/>
              <w:ind w:left="2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　　</w:t>
            </w:r>
            <w:r>
              <w:rPr>
                <w:rFonts w:ascii="仿宋_GB2312" w:hAnsi="Times New Roman" w:eastAsia="仿宋_GB2312" w:cs="仿宋_GB2312"/>
                <w:color w:val="auto"/>
                <w:sz w:val="32"/>
                <w:szCs w:val="32"/>
                <w:highlight w:val="none"/>
              </w:rPr>
              <w:t>4.</w:t>
            </w:r>
            <w:r>
              <w:rPr>
                <w:rFonts w:hint="eastAsia" w:ascii="仿宋_GB2312" w:hAnsi="Times New Roman" w:eastAsia="仿宋_GB2312" w:cs="仿宋_GB2312"/>
                <w:color w:val="auto"/>
                <w:sz w:val="32"/>
                <w:szCs w:val="32"/>
                <w:highlight w:val="none"/>
              </w:rPr>
              <w:t>卫生健康支出（类）行政事业单位医疗（款）事业单位医疗（项）</w:t>
            </w:r>
            <w:r>
              <w:rPr>
                <w:rFonts w:ascii="仿宋_GB2312" w:hAnsi="Times New Roman" w:eastAsia="仿宋_GB2312" w:cs="仿宋_GB2312"/>
                <w:color w:val="auto"/>
                <w:sz w:val="32"/>
                <w:szCs w:val="32"/>
                <w:highlight w:val="none"/>
              </w:rPr>
              <w:t>8.52</w:t>
            </w:r>
            <w:r>
              <w:rPr>
                <w:rFonts w:hint="eastAsia" w:ascii="仿宋_GB2312" w:hAnsi="Times New Roman" w:eastAsia="仿宋_GB2312" w:cs="仿宋_GB2312"/>
                <w:color w:val="auto"/>
                <w:sz w:val="32"/>
                <w:szCs w:val="32"/>
                <w:highlight w:val="none"/>
              </w:rPr>
              <w:t>万元。主要用于厦门市台湾艺术研究院单位医疗保险缴费支出。</w:t>
            </w:r>
          </w:p>
        </w:tc>
      </w:tr>
      <w:tr>
        <w:tblPrEx>
          <w:tblCellMar>
            <w:top w:w="0" w:type="dxa"/>
            <w:left w:w="0" w:type="dxa"/>
            <w:bottom w:w="0" w:type="dxa"/>
            <w:right w:w="0" w:type="dxa"/>
          </w:tblCellMar>
        </w:tblPrEx>
        <w:trPr>
          <w:trHeight w:val="715" w:hRule="atLeast"/>
        </w:trPr>
        <w:tc>
          <w:tcPr>
            <w:tcW w:w="8684"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555" w:lineRule="exact"/>
              <w:ind w:left="2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　　</w:t>
            </w:r>
            <w:r>
              <w:rPr>
                <w:rFonts w:ascii="仿宋_GB2312" w:hAnsi="Times New Roman" w:eastAsia="仿宋_GB2312" w:cs="仿宋_GB2312"/>
                <w:color w:val="auto"/>
                <w:sz w:val="32"/>
                <w:szCs w:val="32"/>
                <w:highlight w:val="none"/>
              </w:rPr>
              <w:t>5.</w:t>
            </w:r>
            <w:r>
              <w:rPr>
                <w:rFonts w:hint="eastAsia" w:ascii="仿宋_GB2312" w:hAnsi="Times New Roman" w:eastAsia="仿宋_GB2312" w:cs="仿宋_GB2312"/>
                <w:color w:val="auto"/>
                <w:sz w:val="32"/>
                <w:szCs w:val="32"/>
                <w:highlight w:val="none"/>
              </w:rPr>
              <w:t>卫生健康支出（类）行政事业单位医疗（款）其他行政事业单位医疗支出（项）</w:t>
            </w:r>
            <w:r>
              <w:rPr>
                <w:rFonts w:ascii="仿宋_GB2312" w:hAnsi="Times New Roman" w:eastAsia="仿宋_GB2312" w:cs="仿宋_GB2312"/>
                <w:color w:val="auto"/>
                <w:sz w:val="32"/>
                <w:szCs w:val="32"/>
                <w:highlight w:val="none"/>
              </w:rPr>
              <w:t>4.07</w:t>
            </w:r>
            <w:r>
              <w:rPr>
                <w:rFonts w:hint="eastAsia" w:ascii="仿宋_GB2312" w:hAnsi="Times New Roman" w:eastAsia="仿宋_GB2312" w:cs="仿宋_GB2312"/>
                <w:color w:val="auto"/>
                <w:sz w:val="32"/>
                <w:szCs w:val="32"/>
                <w:highlight w:val="none"/>
              </w:rPr>
              <w:t>万元。主要用于厦门市台湾艺术研究院单位</w:t>
            </w:r>
            <w:r>
              <w:rPr>
                <w:rFonts w:hint="eastAsia" w:ascii="仿宋_GB2312" w:eastAsia="仿宋_GB2312" w:cs="仿宋_GB2312"/>
                <w:color w:val="auto"/>
                <w:sz w:val="32"/>
                <w:szCs w:val="32"/>
                <w:highlight w:val="none"/>
              </w:rPr>
              <w:t>机关事业单位医疗补助缴费支出</w:t>
            </w:r>
            <w:r>
              <w:rPr>
                <w:rFonts w:hint="eastAsia" w:ascii="仿宋_GB2312" w:hAnsi="Times New Roman" w:eastAsia="仿宋_GB2312" w:cs="仿宋_GB2312"/>
                <w:color w:val="auto"/>
                <w:sz w:val="32"/>
                <w:szCs w:val="32"/>
                <w:highlight w:val="none"/>
              </w:rPr>
              <w:t>。</w:t>
            </w:r>
          </w:p>
        </w:tc>
      </w:tr>
      <w:tr>
        <w:tblPrEx>
          <w:tblCellMar>
            <w:top w:w="0" w:type="dxa"/>
            <w:left w:w="0" w:type="dxa"/>
            <w:bottom w:w="0" w:type="dxa"/>
            <w:right w:w="0" w:type="dxa"/>
          </w:tblCellMar>
        </w:tblPrEx>
        <w:trPr>
          <w:trHeight w:val="1846" w:hRule="atLeast"/>
        </w:trPr>
        <w:tc>
          <w:tcPr>
            <w:tcW w:w="8684"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555" w:lineRule="exact"/>
              <w:rPr>
                <w:rFonts w:ascii="华文仿宋" w:hAnsi="华文仿宋" w:cs="华文仿宋"/>
                <w:color w:val="auto"/>
                <w:sz w:val="32"/>
                <w:szCs w:val="32"/>
                <w:highlight w:val="none"/>
              </w:rPr>
            </w:pPr>
            <w:r>
              <w:rPr>
                <w:rFonts w:ascii="黑体" w:hAnsi="黑体" w:cs="黑体"/>
                <w:color w:val="auto"/>
                <w:sz w:val="32"/>
                <w:szCs w:val="32"/>
                <w:highlight w:val="none"/>
              </w:rPr>
              <w:t>　　</w:t>
            </w:r>
            <w:r>
              <w:rPr>
                <w:rFonts w:hint="eastAsia" w:ascii="黑体" w:hAnsi="黑体" w:eastAsia="黑体" w:cs="黑体"/>
                <w:color w:val="auto"/>
                <w:sz w:val="32"/>
                <w:szCs w:val="32"/>
                <w:highlight w:val="none"/>
              </w:rPr>
              <w:t>三、政府性基金预算财政拨款支出情况</w:t>
            </w:r>
          </w:p>
          <w:p>
            <w:pPr>
              <w:spacing w:line="555" w:lineRule="exact"/>
              <w:rPr>
                <w:rFonts w:ascii="仿宋_GB2312" w:hAnsi="华文仿宋" w:eastAsia="仿宋_GB2312" w:cs="仿宋_GB2312"/>
                <w:color w:val="auto"/>
                <w:sz w:val="32"/>
                <w:szCs w:val="32"/>
                <w:highlight w:val="none"/>
              </w:rPr>
            </w:pPr>
            <w:r>
              <w:rPr>
                <w:rFonts w:hint="eastAsia" w:ascii="仿宋_GB2312" w:hAnsi="华文仿宋" w:eastAsia="仿宋_GB2312" w:cs="仿宋_GB2312"/>
                <w:color w:val="auto"/>
                <w:sz w:val="32"/>
                <w:szCs w:val="32"/>
                <w:highlight w:val="none"/>
              </w:rPr>
              <w:t>　　</w:t>
            </w:r>
            <w:r>
              <w:rPr>
                <w:rFonts w:ascii="仿宋_GB2312" w:hAnsi="华文仿宋" w:eastAsia="仿宋_GB2312" w:cs="仿宋_GB2312"/>
                <w:color w:val="auto"/>
                <w:sz w:val="32"/>
                <w:szCs w:val="32"/>
                <w:highlight w:val="none"/>
              </w:rPr>
              <w:t>2022</w:t>
            </w:r>
            <w:r>
              <w:rPr>
                <w:rFonts w:hint="eastAsia" w:ascii="仿宋_GB2312" w:hAnsi="华文仿宋" w:eastAsia="仿宋_GB2312" w:cs="仿宋_GB2312"/>
                <w:color w:val="auto"/>
                <w:sz w:val="32"/>
                <w:szCs w:val="32"/>
                <w:highlight w:val="none"/>
              </w:rPr>
              <w:t>年度政府性基金支出</w:t>
            </w:r>
            <w:r>
              <w:rPr>
                <w:rFonts w:ascii="仿宋_GB2312" w:hAnsi="华文仿宋" w:eastAsia="仿宋_GB2312" w:cs="仿宋_GB2312"/>
                <w:color w:val="auto"/>
                <w:sz w:val="32"/>
                <w:szCs w:val="32"/>
                <w:highlight w:val="none"/>
              </w:rPr>
              <w:t>0.00</w:t>
            </w:r>
            <w:r>
              <w:rPr>
                <w:rFonts w:hint="eastAsia" w:ascii="仿宋_GB2312" w:hAnsi="华文仿宋" w:eastAsia="仿宋_GB2312" w:cs="仿宋_GB2312"/>
                <w:color w:val="auto"/>
                <w:sz w:val="32"/>
                <w:szCs w:val="32"/>
                <w:highlight w:val="none"/>
              </w:rPr>
              <w:t>万元，与上年预算一致。主要原因是2021年与2022年没有使用政府性基金预算拨款安排支出</w:t>
            </w:r>
          </w:p>
        </w:tc>
      </w:tr>
      <w:tr>
        <w:tblPrEx>
          <w:tblCellMar>
            <w:top w:w="0" w:type="dxa"/>
            <w:left w:w="0" w:type="dxa"/>
            <w:bottom w:w="0" w:type="dxa"/>
            <w:right w:w="0" w:type="dxa"/>
          </w:tblCellMar>
        </w:tblPrEx>
        <w:trPr>
          <w:trHeight w:val="1807" w:hRule="atLeast"/>
        </w:trPr>
        <w:tc>
          <w:tcPr>
            <w:tcW w:w="8684"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555" w:lineRule="exact"/>
              <w:rPr>
                <w:rFonts w:hint="eastAsia" w:ascii="黑体" w:hAnsi="黑体" w:eastAsia="黑体" w:cs="黑体"/>
                <w:color w:val="auto"/>
                <w:sz w:val="32"/>
                <w:szCs w:val="32"/>
                <w:highlight w:val="none"/>
              </w:rPr>
            </w:pPr>
            <w:r>
              <w:rPr>
                <w:rFonts w:ascii="黑体" w:hAnsi="黑体" w:cs="黑体"/>
                <w:color w:val="auto"/>
                <w:sz w:val="32"/>
                <w:szCs w:val="32"/>
                <w:highlight w:val="none"/>
              </w:rPr>
              <w:t>　　</w:t>
            </w:r>
            <w:r>
              <w:rPr>
                <w:rFonts w:hint="eastAsia" w:ascii="黑体" w:hAnsi="黑体" w:eastAsia="黑体" w:cs="黑体"/>
                <w:color w:val="auto"/>
                <w:sz w:val="32"/>
                <w:szCs w:val="32"/>
                <w:highlight w:val="none"/>
              </w:rPr>
              <w:t>四、“三公”经费财政拨款预算情况</w:t>
            </w:r>
          </w:p>
          <w:p>
            <w:pPr>
              <w:spacing w:line="555" w:lineRule="exact"/>
              <w:rPr>
                <w:rFonts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　　厦门市台湾艺术研究院</w:t>
            </w:r>
            <w:r>
              <w:rPr>
                <w:rFonts w:hint="eastAsia" w:ascii="仿宋_GB2312" w:hAnsi="黑体" w:eastAsia="仿宋_GB2312" w:cs="仿宋_GB2312"/>
                <w:color w:val="auto"/>
                <w:sz w:val="32"/>
                <w:szCs w:val="32"/>
                <w:highlight w:val="none"/>
                <w:lang w:eastAsia="zh-CN"/>
              </w:rPr>
              <w:t>单位</w:t>
            </w:r>
            <w:r>
              <w:rPr>
                <w:rFonts w:ascii="仿宋_GB2312" w:hAnsi="黑体" w:eastAsia="仿宋_GB2312" w:cs="仿宋_GB2312"/>
                <w:color w:val="auto"/>
                <w:sz w:val="32"/>
                <w:szCs w:val="32"/>
                <w:highlight w:val="none"/>
              </w:rPr>
              <w:t>2022</w:t>
            </w:r>
            <w:r>
              <w:rPr>
                <w:rFonts w:hint="eastAsia" w:ascii="仿宋_GB2312" w:hAnsi="黑体" w:eastAsia="仿宋_GB2312" w:cs="仿宋_GB2312"/>
                <w:color w:val="auto"/>
                <w:sz w:val="32"/>
                <w:szCs w:val="32"/>
                <w:highlight w:val="none"/>
              </w:rPr>
              <w:t>年“三公”经费财政拨款预算数为</w:t>
            </w:r>
            <w:r>
              <w:rPr>
                <w:rFonts w:ascii="仿宋_GB2312" w:hAnsi="黑体" w:eastAsia="仿宋_GB2312" w:cs="仿宋_GB2312"/>
                <w:color w:val="auto"/>
                <w:sz w:val="32"/>
                <w:szCs w:val="32"/>
                <w:highlight w:val="none"/>
              </w:rPr>
              <w:t>0.05</w:t>
            </w:r>
            <w:r>
              <w:rPr>
                <w:rFonts w:hint="eastAsia" w:ascii="仿宋_GB2312" w:hAnsi="黑体" w:eastAsia="仿宋_GB2312" w:cs="仿宋_GB2312"/>
                <w:color w:val="auto"/>
                <w:sz w:val="32"/>
                <w:szCs w:val="32"/>
                <w:highlight w:val="none"/>
              </w:rPr>
              <w:t>万元，其中：因公出国（境）经费</w:t>
            </w:r>
            <w:r>
              <w:rPr>
                <w:rFonts w:ascii="仿宋_GB2312" w:hAnsi="黑体" w:eastAsia="仿宋_GB2312" w:cs="仿宋_GB2312"/>
                <w:color w:val="auto"/>
                <w:sz w:val="32"/>
                <w:szCs w:val="32"/>
                <w:highlight w:val="none"/>
              </w:rPr>
              <w:t>0.00</w:t>
            </w:r>
            <w:r>
              <w:rPr>
                <w:rFonts w:hint="eastAsia" w:ascii="仿宋_GB2312" w:hAnsi="黑体" w:eastAsia="仿宋_GB2312" w:cs="仿宋_GB2312"/>
                <w:color w:val="auto"/>
                <w:sz w:val="32"/>
                <w:szCs w:val="32"/>
                <w:highlight w:val="none"/>
              </w:rPr>
              <w:t>万元，公务接待费</w:t>
            </w:r>
            <w:r>
              <w:rPr>
                <w:rFonts w:ascii="仿宋_GB2312" w:hAnsi="黑体" w:eastAsia="仿宋_GB2312" w:cs="仿宋_GB2312"/>
                <w:color w:val="auto"/>
                <w:sz w:val="32"/>
                <w:szCs w:val="32"/>
                <w:highlight w:val="none"/>
              </w:rPr>
              <w:t>0.05</w:t>
            </w:r>
            <w:r>
              <w:rPr>
                <w:rFonts w:hint="eastAsia" w:ascii="仿宋_GB2312" w:hAnsi="黑体" w:eastAsia="仿宋_GB2312" w:cs="仿宋_GB2312"/>
                <w:color w:val="auto"/>
                <w:sz w:val="32"/>
                <w:szCs w:val="32"/>
                <w:highlight w:val="none"/>
              </w:rPr>
              <w:t>万元，公务用车购置及运行费</w:t>
            </w:r>
            <w:r>
              <w:rPr>
                <w:rFonts w:ascii="仿宋_GB2312" w:hAnsi="黑体" w:eastAsia="仿宋_GB2312" w:cs="仿宋_GB2312"/>
                <w:color w:val="auto"/>
                <w:sz w:val="32"/>
                <w:szCs w:val="32"/>
                <w:highlight w:val="none"/>
              </w:rPr>
              <w:t>0.00</w:t>
            </w:r>
            <w:r>
              <w:rPr>
                <w:rFonts w:hint="eastAsia" w:ascii="仿宋_GB2312" w:hAnsi="黑体" w:eastAsia="仿宋_GB2312" w:cs="仿宋_GB2312"/>
                <w:color w:val="auto"/>
                <w:sz w:val="32"/>
                <w:szCs w:val="32"/>
                <w:highlight w:val="none"/>
              </w:rPr>
              <w:t>万元。具体情况如下：</w:t>
            </w:r>
          </w:p>
        </w:tc>
      </w:tr>
      <w:tr>
        <w:tblPrEx>
          <w:tblCellMar>
            <w:top w:w="0" w:type="dxa"/>
            <w:left w:w="0" w:type="dxa"/>
            <w:bottom w:w="0" w:type="dxa"/>
            <w:right w:w="0" w:type="dxa"/>
          </w:tblCellMar>
        </w:tblPrEx>
        <w:trPr>
          <w:trHeight w:val="7007" w:hRule="atLeast"/>
        </w:trPr>
        <w:tc>
          <w:tcPr>
            <w:tcW w:w="8684"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555" w:lineRule="exact"/>
              <w:rPr>
                <w:rFonts w:ascii="华文仿宋" w:hAnsi="华文仿宋" w:eastAsia="楷体" w:cs="华文仿宋"/>
                <w:color w:val="auto"/>
                <w:sz w:val="32"/>
                <w:szCs w:val="32"/>
                <w:highlight w:val="none"/>
              </w:rPr>
            </w:pPr>
            <w:r>
              <w:rPr>
                <w:rFonts w:hint="eastAsia" w:ascii="楷体" w:hAnsi="Times New Roman" w:eastAsia="楷体" w:cs="楷体"/>
                <w:color w:val="auto"/>
                <w:sz w:val="32"/>
                <w:szCs w:val="32"/>
                <w:highlight w:val="none"/>
              </w:rPr>
              <w:t>　　（一）因公出国（境）经费</w:t>
            </w:r>
          </w:p>
          <w:p>
            <w:pPr>
              <w:spacing w:line="555" w:lineRule="exact"/>
              <w:rPr>
                <w:rFonts w:ascii="仿宋_GB2312" w:hAnsi="华文仿宋" w:eastAsia="仿宋_GB2312" w:cs="仿宋_GB2312"/>
                <w:color w:val="auto"/>
                <w:sz w:val="32"/>
                <w:szCs w:val="32"/>
                <w:highlight w:val="none"/>
              </w:rPr>
            </w:pPr>
            <w:r>
              <w:rPr>
                <w:rFonts w:hint="eastAsia" w:ascii="仿宋_GB2312" w:hAnsi="华文仿宋" w:eastAsia="仿宋_GB2312" w:cs="仿宋_GB2312"/>
                <w:color w:val="auto"/>
                <w:sz w:val="32"/>
                <w:szCs w:val="32"/>
                <w:highlight w:val="none"/>
              </w:rPr>
              <w:t>　　</w:t>
            </w:r>
            <w:r>
              <w:rPr>
                <w:rFonts w:ascii="仿宋_GB2312" w:hAnsi="华文仿宋" w:eastAsia="仿宋_GB2312" w:cs="仿宋_GB2312"/>
                <w:color w:val="auto"/>
                <w:sz w:val="32"/>
                <w:szCs w:val="32"/>
                <w:highlight w:val="none"/>
              </w:rPr>
              <w:t>2022</w:t>
            </w:r>
            <w:r>
              <w:rPr>
                <w:rFonts w:hint="eastAsia" w:ascii="仿宋_GB2312" w:hAnsi="华文仿宋" w:eastAsia="仿宋_GB2312" w:cs="仿宋_GB2312"/>
                <w:color w:val="auto"/>
                <w:sz w:val="32"/>
                <w:szCs w:val="32"/>
                <w:highlight w:val="none"/>
              </w:rPr>
              <w:t>年预算安排</w:t>
            </w:r>
            <w:r>
              <w:rPr>
                <w:rFonts w:ascii="仿宋_GB2312" w:hAnsi="华文仿宋" w:eastAsia="仿宋_GB2312" w:cs="仿宋_GB2312"/>
                <w:color w:val="auto"/>
                <w:sz w:val="32"/>
                <w:szCs w:val="32"/>
                <w:highlight w:val="none"/>
              </w:rPr>
              <w:t>0.00</w:t>
            </w:r>
            <w:r>
              <w:rPr>
                <w:rFonts w:hint="eastAsia" w:ascii="仿宋_GB2312" w:hAnsi="华文仿宋" w:eastAsia="仿宋_GB2312" w:cs="仿宋_GB2312"/>
                <w:color w:val="auto"/>
                <w:sz w:val="32"/>
                <w:szCs w:val="32"/>
                <w:highlight w:val="none"/>
              </w:rPr>
              <w:t>万元。与上年预算一致。主要原因是2022年没有因公出国（境）计划。</w:t>
            </w:r>
          </w:p>
          <w:p>
            <w:pPr>
              <w:spacing w:line="555" w:lineRule="exact"/>
              <w:rPr>
                <w:rFonts w:ascii="华文仿宋" w:hAnsi="华文仿宋" w:eastAsia="楷体" w:cs="华文仿宋"/>
                <w:color w:val="auto"/>
                <w:sz w:val="32"/>
                <w:szCs w:val="32"/>
                <w:highlight w:val="none"/>
              </w:rPr>
            </w:pPr>
            <w:r>
              <w:rPr>
                <w:rFonts w:hint="eastAsia" w:ascii="楷体" w:hAnsi="楷体" w:eastAsia="楷体" w:cs="楷体"/>
                <w:color w:val="auto"/>
                <w:sz w:val="32"/>
                <w:szCs w:val="32"/>
                <w:highlight w:val="none"/>
              </w:rPr>
              <w:t>　　（二）公务接待费</w:t>
            </w:r>
          </w:p>
          <w:p>
            <w:pPr>
              <w:spacing w:line="555" w:lineRule="exact"/>
              <w:rPr>
                <w:rFonts w:ascii="仿宋_GB2312" w:hAnsi="华文仿宋" w:eastAsia="仿宋_GB2312" w:cs="仿宋_GB2312"/>
                <w:color w:val="auto"/>
                <w:sz w:val="32"/>
                <w:szCs w:val="32"/>
                <w:highlight w:val="none"/>
              </w:rPr>
            </w:pPr>
            <w:r>
              <w:rPr>
                <w:rFonts w:hint="eastAsia" w:ascii="仿宋_GB2312" w:hAnsi="华文仿宋" w:eastAsia="仿宋_GB2312" w:cs="仿宋_GB2312"/>
                <w:color w:val="auto"/>
                <w:sz w:val="32"/>
                <w:szCs w:val="32"/>
                <w:highlight w:val="none"/>
              </w:rPr>
              <w:t>　　</w:t>
            </w:r>
            <w:r>
              <w:rPr>
                <w:rFonts w:ascii="仿宋_GB2312" w:hAnsi="华文仿宋" w:eastAsia="仿宋_GB2312" w:cs="仿宋_GB2312"/>
                <w:color w:val="auto"/>
                <w:sz w:val="32"/>
                <w:szCs w:val="32"/>
                <w:highlight w:val="none"/>
              </w:rPr>
              <w:t>2022</w:t>
            </w:r>
            <w:r>
              <w:rPr>
                <w:rFonts w:hint="eastAsia" w:ascii="仿宋_GB2312" w:hAnsi="华文仿宋" w:eastAsia="仿宋_GB2312" w:cs="仿宋_GB2312"/>
                <w:color w:val="auto"/>
                <w:sz w:val="32"/>
                <w:szCs w:val="32"/>
                <w:highlight w:val="none"/>
              </w:rPr>
              <w:t>年预算安排</w:t>
            </w:r>
            <w:r>
              <w:rPr>
                <w:rFonts w:ascii="仿宋_GB2312" w:hAnsi="华文仿宋" w:eastAsia="仿宋_GB2312" w:cs="仿宋_GB2312"/>
                <w:color w:val="auto"/>
                <w:sz w:val="32"/>
                <w:szCs w:val="32"/>
                <w:highlight w:val="none"/>
              </w:rPr>
              <w:t>0.05</w:t>
            </w:r>
            <w:r>
              <w:rPr>
                <w:rFonts w:hint="eastAsia" w:ascii="仿宋_GB2312" w:hAnsi="华文仿宋" w:eastAsia="仿宋_GB2312" w:cs="仿宋_GB2312"/>
                <w:color w:val="auto"/>
                <w:sz w:val="32"/>
                <w:szCs w:val="32"/>
                <w:highlight w:val="none"/>
              </w:rPr>
              <w:t>万元。主要用于台湾学者来厦交流合作，洽谈海峡两岸民间艺术节等方面的接待活动。与上年预算相比下降50</w:t>
            </w:r>
            <w:r>
              <w:rPr>
                <w:rFonts w:ascii="仿宋_GB2312" w:hAnsi="华文仿宋" w:eastAsia="仿宋_GB2312" w:cs="仿宋_GB2312"/>
                <w:color w:val="auto"/>
                <w:sz w:val="32"/>
                <w:szCs w:val="32"/>
                <w:highlight w:val="none"/>
              </w:rPr>
              <w:t>%</w:t>
            </w:r>
            <w:r>
              <w:rPr>
                <w:rFonts w:hint="eastAsia" w:ascii="仿宋_GB2312" w:hAnsi="华文仿宋" w:eastAsia="仿宋_GB2312" w:cs="仿宋_GB2312"/>
                <w:color w:val="auto"/>
                <w:sz w:val="32"/>
                <w:szCs w:val="32"/>
                <w:highlight w:val="none"/>
              </w:rPr>
              <w:t>，主要原因是</w:t>
            </w:r>
            <w:r>
              <w:rPr>
                <w:rFonts w:ascii="仿宋_GB2312" w:hAnsi="华文仿宋" w:eastAsia="仿宋_GB2312" w:cs="仿宋_GB2312"/>
                <w:color w:val="auto"/>
                <w:sz w:val="32"/>
                <w:szCs w:val="32"/>
                <w:highlight w:val="none"/>
              </w:rPr>
              <w:t>受新冠疫情影响减少对外交流合作</w:t>
            </w:r>
            <w:r>
              <w:rPr>
                <w:rFonts w:hint="eastAsia" w:ascii="仿宋_GB2312" w:hAnsi="华文仿宋" w:eastAsia="仿宋_GB2312" w:cs="仿宋_GB2312"/>
                <w:color w:val="auto"/>
                <w:sz w:val="32"/>
                <w:szCs w:val="32"/>
                <w:highlight w:val="none"/>
              </w:rPr>
              <w:t>。</w:t>
            </w:r>
          </w:p>
          <w:p>
            <w:pPr>
              <w:spacing w:line="555" w:lineRule="exact"/>
              <w:rPr>
                <w:rFonts w:ascii="仿宋_GB2312" w:hAnsi="华文仿宋" w:eastAsia="仿宋_GB2312" w:cs="仿宋_GB2312"/>
                <w:color w:val="auto"/>
                <w:sz w:val="32"/>
                <w:szCs w:val="32"/>
                <w:highlight w:val="none"/>
              </w:rPr>
            </w:pPr>
            <w:r>
              <w:rPr>
                <w:rFonts w:hint="eastAsia" w:ascii="楷体" w:hAnsi="楷体" w:eastAsia="楷体" w:cs="楷体"/>
                <w:color w:val="auto"/>
                <w:sz w:val="32"/>
                <w:szCs w:val="32"/>
                <w:highlight w:val="none"/>
              </w:rPr>
              <w:t>　　</w:t>
            </w:r>
            <w:r>
              <w:rPr>
                <w:rFonts w:ascii="华文仿宋" w:hAnsi="华文仿宋" w:eastAsia="楷体" w:cs="华文仿宋"/>
                <w:color w:val="auto"/>
                <w:sz w:val="32"/>
                <w:szCs w:val="32"/>
                <w:highlight w:val="none"/>
              </w:rPr>
              <w:t>（</w:t>
            </w:r>
            <w:r>
              <w:rPr>
                <w:rFonts w:hint="eastAsia" w:ascii="楷体" w:hAnsi="华文仿宋" w:eastAsia="楷体" w:cs="楷体"/>
                <w:color w:val="auto"/>
                <w:sz w:val="32"/>
                <w:szCs w:val="32"/>
                <w:highlight w:val="none"/>
              </w:rPr>
              <w:t>三）公务用车购置及运行费</w:t>
            </w:r>
          </w:p>
          <w:p>
            <w:pPr>
              <w:spacing w:line="555" w:lineRule="exact"/>
              <w:rPr>
                <w:rFonts w:ascii="仿宋_GB2312" w:hAnsi="华文仿宋" w:eastAsia="仿宋_GB2312" w:cs="仿宋_GB2312"/>
                <w:color w:val="auto"/>
                <w:sz w:val="32"/>
                <w:szCs w:val="32"/>
                <w:highlight w:val="none"/>
              </w:rPr>
            </w:pPr>
            <w:r>
              <w:rPr>
                <w:rFonts w:hint="eastAsia" w:ascii="仿宋_GB2312" w:hAnsi="华文仿宋" w:eastAsia="仿宋_GB2312" w:cs="仿宋_GB2312"/>
                <w:color w:val="auto"/>
                <w:sz w:val="32"/>
                <w:szCs w:val="32"/>
                <w:highlight w:val="none"/>
              </w:rPr>
              <w:t>　　</w:t>
            </w:r>
            <w:r>
              <w:rPr>
                <w:rFonts w:ascii="仿宋_GB2312" w:hAnsi="华文仿宋" w:eastAsia="仿宋_GB2312" w:cs="仿宋_GB2312"/>
                <w:color w:val="auto"/>
                <w:sz w:val="32"/>
                <w:szCs w:val="32"/>
                <w:highlight w:val="none"/>
              </w:rPr>
              <w:t>2022</w:t>
            </w:r>
            <w:r>
              <w:rPr>
                <w:rFonts w:hint="eastAsia" w:ascii="仿宋_GB2312" w:hAnsi="华文仿宋" w:eastAsia="仿宋_GB2312" w:cs="仿宋_GB2312"/>
                <w:color w:val="auto"/>
                <w:sz w:val="32"/>
                <w:szCs w:val="32"/>
                <w:highlight w:val="none"/>
              </w:rPr>
              <w:t>年预算安排</w:t>
            </w:r>
            <w:r>
              <w:rPr>
                <w:rFonts w:ascii="仿宋_GB2312" w:hAnsi="华文仿宋" w:eastAsia="仿宋_GB2312" w:cs="仿宋_GB2312"/>
                <w:color w:val="auto"/>
                <w:sz w:val="32"/>
                <w:szCs w:val="32"/>
                <w:highlight w:val="none"/>
              </w:rPr>
              <w:t>0.00</w:t>
            </w:r>
            <w:r>
              <w:rPr>
                <w:rFonts w:hint="eastAsia" w:ascii="仿宋_GB2312" w:hAnsi="华文仿宋" w:eastAsia="仿宋_GB2312" w:cs="仿宋_GB2312"/>
                <w:color w:val="auto"/>
                <w:sz w:val="32"/>
                <w:szCs w:val="32"/>
                <w:highlight w:val="none"/>
              </w:rPr>
              <w:t>万元，其中：公务用车运行费</w:t>
            </w:r>
            <w:r>
              <w:rPr>
                <w:rFonts w:ascii="仿宋_GB2312" w:hAnsi="华文仿宋" w:eastAsia="仿宋_GB2312" w:cs="仿宋_GB2312"/>
                <w:color w:val="auto"/>
                <w:sz w:val="32"/>
                <w:szCs w:val="32"/>
                <w:highlight w:val="none"/>
              </w:rPr>
              <w:t>0.00</w:t>
            </w:r>
            <w:r>
              <w:rPr>
                <w:rFonts w:hint="eastAsia" w:ascii="仿宋_GB2312" w:hAnsi="华文仿宋" w:eastAsia="仿宋_GB2312" w:cs="仿宋_GB2312"/>
                <w:color w:val="auto"/>
                <w:sz w:val="32"/>
                <w:szCs w:val="32"/>
                <w:highlight w:val="none"/>
              </w:rPr>
              <w:t>万元，主要用于公务用车燃油、维修、保险等方面支出；公务用车购置费</w:t>
            </w:r>
            <w:r>
              <w:rPr>
                <w:rFonts w:ascii="仿宋_GB2312" w:hAnsi="华文仿宋" w:eastAsia="仿宋_GB2312" w:cs="仿宋_GB2312"/>
                <w:color w:val="auto"/>
                <w:sz w:val="32"/>
                <w:szCs w:val="32"/>
                <w:highlight w:val="none"/>
              </w:rPr>
              <w:t>0.00</w:t>
            </w:r>
            <w:r>
              <w:rPr>
                <w:rFonts w:hint="eastAsia" w:ascii="仿宋_GB2312" w:hAnsi="华文仿宋" w:eastAsia="仿宋_GB2312" w:cs="仿宋_GB2312"/>
                <w:color w:val="auto"/>
                <w:sz w:val="32"/>
                <w:szCs w:val="32"/>
                <w:highlight w:val="none"/>
              </w:rPr>
              <w:t>万元。与上年预算一致。主要原因是没有公务用车购置及运行预算安排。</w:t>
            </w:r>
          </w:p>
        </w:tc>
      </w:tr>
      <w:tr>
        <w:tblPrEx>
          <w:tblCellMar>
            <w:top w:w="0" w:type="dxa"/>
            <w:left w:w="0" w:type="dxa"/>
            <w:bottom w:w="0" w:type="dxa"/>
            <w:right w:w="0" w:type="dxa"/>
          </w:tblCellMar>
        </w:tblPrEx>
        <w:trPr>
          <w:trHeight w:val="6799" w:hRule="atLeast"/>
        </w:trPr>
        <w:tc>
          <w:tcPr>
            <w:tcW w:w="8684"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555" w:lineRule="exact"/>
              <w:rPr>
                <w:rFonts w:hint="eastAsia" w:ascii="黑体" w:hAnsi="黑体" w:eastAsia="黑体" w:cs="黑体"/>
                <w:color w:val="auto"/>
                <w:sz w:val="32"/>
                <w:szCs w:val="32"/>
                <w:highlight w:val="none"/>
              </w:rPr>
            </w:pPr>
            <w:r>
              <w:rPr>
                <w:rFonts w:ascii="黑体" w:hAnsi="黑体" w:cs="黑体"/>
                <w:color w:val="auto"/>
                <w:sz w:val="32"/>
                <w:szCs w:val="32"/>
                <w:highlight w:val="none"/>
              </w:rPr>
              <w:t>　　</w:t>
            </w:r>
            <w:r>
              <w:rPr>
                <w:rFonts w:hint="eastAsia" w:ascii="黑体" w:hAnsi="黑体" w:eastAsia="黑体" w:cs="黑体"/>
                <w:color w:val="auto"/>
                <w:sz w:val="32"/>
                <w:szCs w:val="32"/>
                <w:highlight w:val="none"/>
              </w:rPr>
              <w:t>五、其他重要事项的情况说明</w:t>
            </w:r>
          </w:p>
          <w:p>
            <w:pPr>
              <w:spacing w:line="555" w:lineRule="exact"/>
              <w:rPr>
                <w:rFonts w:ascii="华文仿宋" w:hAnsi="华文仿宋" w:eastAsia="楷体" w:cs="华文仿宋"/>
                <w:color w:val="auto"/>
                <w:sz w:val="32"/>
                <w:szCs w:val="32"/>
                <w:highlight w:val="none"/>
              </w:rPr>
            </w:pPr>
            <w:r>
              <w:rPr>
                <w:rFonts w:ascii="华文仿宋" w:hAnsi="华文仿宋" w:cs="华文仿宋"/>
                <w:color w:val="auto"/>
                <w:sz w:val="32"/>
                <w:szCs w:val="32"/>
                <w:highlight w:val="none"/>
              </w:rPr>
              <w:t>　　</w:t>
            </w:r>
            <w:r>
              <w:rPr>
                <w:rFonts w:hint="eastAsia" w:ascii="楷体" w:hAnsi="华文仿宋" w:eastAsia="楷体" w:cs="楷体"/>
                <w:color w:val="auto"/>
                <w:sz w:val="32"/>
                <w:szCs w:val="32"/>
                <w:highlight w:val="none"/>
              </w:rPr>
              <w:t>（一）机关运行经费</w:t>
            </w:r>
          </w:p>
          <w:p>
            <w:pPr>
              <w:spacing w:line="555" w:lineRule="exact"/>
              <w:rPr>
                <w:rFonts w:ascii="华文仿宋" w:hAnsi="华文仿宋" w:eastAsia="仿宋_GB2312" w:cs="华文仿宋"/>
                <w:color w:val="auto"/>
                <w:sz w:val="32"/>
                <w:szCs w:val="32"/>
                <w:highlight w:val="none"/>
              </w:rPr>
            </w:pPr>
            <w:r>
              <w:rPr>
                <w:rFonts w:hint="eastAsia" w:ascii="仿宋_GB2312" w:hAnsi="华文仿宋" w:eastAsia="仿宋_GB2312" w:cs="仿宋_GB2312"/>
                <w:color w:val="auto"/>
                <w:sz w:val="32"/>
                <w:szCs w:val="32"/>
                <w:highlight w:val="none"/>
              </w:rPr>
              <w:t>　　厦门市台湾艺术研究院为事业单位，</w:t>
            </w:r>
            <w:r>
              <w:rPr>
                <w:rFonts w:ascii="仿宋_GB2312" w:hAnsi="华文仿宋" w:eastAsia="仿宋_GB2312" w:cs="仿宋_GB2312"/>
                <w:color w:val="auto"/>
                <w:sz w:val="32"/>
                <w:szCs w:val="32"/>
                <w:highlight w:val="none"/>
              </w:rPr>
              <w:t>2022</w:t>
            </w:r>
            <w:r>
              <w:rPr>
                <w:rFonts w:hint="eastAsia" w:ascii="仿宋_GB2312" w:hAnsi="华文仿宋" w:eastAsia="仿宋_GB2312" w:cs="仿宋_GB2312"/>
                <w:color w:val="auto"/>
                <w:sz w:val="32"/>
                <w:szCs w:val="32"/>
                <w:highlight w:val="none"/>
              </w:rPr>
              <w:t>年无机关运行经费。</w:t>
            </w:r>
          </w:p>
          <w:p>
            <w:pPr>
              <w:spacing w:line="555" w:lineRule="exact"/>
              <w:rPr>
                <w:rFonts w:ascii="华文仿宋" w:hAnsi="华文仿宋" w:eastAsia="楷体" w:cs="华文仿宋"/>
                <w:color w:val="auto"/>
                <w:sz w:val="32"/>
                <w:szCs w:val="32"/>
                <w:highlight w:val="none"/>
              </w:rPr>
            </w:pPr>
            <w:r>
              <w:rPr>
                <w:rFonts w:ascii="华文仿宋" w:hAnsi="华文仿宋" w:eastAsia="仿宋_GB2312" w:cs="华文仿宋"/>
                <w:color w:val="auto"/>
                <w:sz w:val="32"/>
                <w:szCs w:val="32"/>
                <w:highlight w:val="none"/>
              </w:rPr>
              <w:t>　　</w:t>
            </w:r>
            <w:r>
              <w:rPr>
                <w:rFonts w:hint="eastAsia" w:ascii="楷体" w:hAnsi="华文仿宋" w:eastAsia="楷体" w:cs="楷体"/>
                <w:color w:val="auto"/>
                <w:sz w:val="32"/>
                <w:szCs w:val="32"/>
                <w:highlight w:val="none"/>
              </w:rPr>
              <w:t>（二）政府采购情况</w:t>
            </w:r>
          </w:p>
          <w:p>
            <w:pPr>
              <w:spacing w:line="555" w:lineRule="exact"/>
              <w:rPr>
                <w:rFonts w:ascii="华文仿宋" w:hAnsi="华文仿宋" w:eastAsia="仿宋_GB2312" w:cs="华文仿宋"/>
                <w:color w:val="auto"/>
                <w:sz w:val="32"/>
                <w:szCs w:val="32"/>
                <w:highlight w:val="none"/>
              </w:rPr>
            </w:pPr>
            <w:r>
              <w:rPr>
                <w:rFonts w:hint="eastAsia" w:ascii="仿宋_GB2312" w:hAnsi="华文仿宋" w:eastAsia="仿宋_GB2312" w:cs="仿宋_GB2312"/>
                <w:color w:val="auto"/>
                <w:sz w:val="32"/>
                <w:szCs w:val="32"/>
                <w:highlight w:val="none"/>
              </w:rPr>
              <w:t>　　</w:t>
            </w:r>
            <w:r>
              <w:rPr>
                <w:rFonts w:ascii="仿宋_GB2312" w:hAnsi="华文仿宋" w:eastAsia="仿宋_GB2312" w:cs="仿宋_GB2312"/>
                <w:color w:val="auto"/>
                <w:sz w:val="32"/>
                <w:szCs w:val="32"/>
                <w:highlight w:val="none"/>
              </w:rPr>
              <w:t>2022</w:t>
            </w:r>
            <w:r>
              <w:rPr>
                <w:rFonts w:hint="eastAsia" w:ascii="仿宋_GB2312" w:hAnsi="华文仿宋" w:eastAsia="仿宋_GB2312" w:cs="仿宋_GB2312"/>
                <w:color w:val="auto"/>
                <w:sz w:val="32"/>
                <w:szCs w:val="32"/>
                <w:highlight w:val="none"/>
              </w:rPr>
              <w:t>年厦门市台湾艺术研究院政府采购预算总额</w:t>
            </w:r>
            <w:r>
              <w:rPr>
                <w:rFonts w:ascii="仿宋_GB2312" w:hAnsi="华文仿宋" w:eastAsia="仿宋_GB2312" w:cs="仿宋_GB2312"/>
                <w:color w:val="auto"/>
                <w:sz w:val="32"/>
                <w:szCs w:val="32"/>
                <w:highlight w:val="none"/>
              </w:rPr>
              <w:t>1.75</w:t>
            </w:r>
            <w:r>
              <w:rPr>
                <w:rFonts w:hint="eastAsia" w:ascii="仿宋_GB2312" w:hAnsi="华文仿宋" w:eastAsia="仿宋_GB2312" w:cs="仿宋_GB2312"/>
                <w:color w:val="auto"/>
                <w:sz w:val="32"/>
                <w:szCs w:val="32"/>
                <w:highlight w:val="none"/>
              </w:rPr>
              <w:t>万元，其中：政府采购货物预算</w:t>
            </w:r>
            <w:r>
              <w:rPr>
                <w:rFonts w:ascii="仿宋_GB2312" w:hAnsi="华文仿宋" w:eastAsia="仿宋_GB2312" w:cs="仿宋_GB2312"/>
                <w:color w:val="auto"/>
                <w:sz w:val="32"/>
                <w:szCs w:val="32"/>
                <w:highlight w:val="none"/>
              </w:rPr>
              <w:t>1.75</w:t>
            </w:r>
            <w:r>
              <w:rPr>
                <w:rFonts w:hint="eastAsia" w:ascii="仿宋_GB2312" w:hAnsi="华文仿宋" w:eastAsia="仿宋_GB2312" w:cs="仿宋_GB2312"/>
                <w:color w:val="auto"/>
                <w:sz w:val="32"/>
                <w:szCs w:val="32"/>
                <w:highlight w:val="none"/>
              </w:rPr>
              <w:t>万元，政府采购工程预算</w:t>
            </w:r>
            <w:r>
              <w:rPr>
                <w:rFonts w:ascii="仿宋_GB2312" w:hAnsi="华文仿宋" w:eastAsia="仿宋_GB2312" w:cs="仿宋_GB2312"/>
                <w:color w:val="auto"/>
                <w:sz w:val="32"/>
                <w:szCs w:val="32"/>
                <w:highlight w:val="none"/>
              </w:rPr>
              <w:t>0.00</w:t>
            </w:r>
            <w:r>
              <w:rPr>
                <w:rFonts w:hint="eastAsia" w:ascii="仿宋_GB2312" w:hAnsi="华文仿宋" w:eastAsia="仿宋_GB2312" w:cs="仿宋_GB2312"/>
                <w:color w:val="auto"/>
                <w:sz w:val="32"/>
                <w:szCs w:val="32"/>
                <w:highlight w:val="none"/>
              </w:rPr>
              <w:t>万元，政府采购服务预算</w:t>
            </w:r>
            <w:r>
              <w:rPr>
                <w:rFonts w:ascii="仿宋_GB2312" w:hAnsi="华文仿宋" w:eastAsia="仿宋_GB2312" w:cs="仿宋_GB2312"/>
                <w:color w:val="auto"/>
                <w:sz w:val="32"/>
                <w:szCs w:val="32"/>
                <w:highlight w:val="none"/>
              </w:rPr>
              <w:t>0.00</w:t>
            </w:r>
            <w:r>
              <w:rPr>
                <w:rFonts w:hint="eastAsia" w:ascii="仿宋_GB2312" w:hAnsi="华文仿宋" w:eastAsia="仿宋_GB2312" w:cs="仿宋_GB2312"/>
                <w:color w:val="auto"/>
                <w:sz w:val="32"/>
                <w:szCs w:val="32"/>
                <w:highlight w:val="none"/>
              </w:rPr>
              <w:t>万元。</w:t>
            </w:r>
            <w:r>
              <w:rPr>
                <w:rFonts w:ascii="仿宋_GB2312" w:hAnsi="华文仿宋" w:eastAsia="仿宋_GB2312" w:cs="仿宋_GB2312"/>
                <w:color w:val="auto"/>
                <w:sz w:val="32"/>
                <w:szCs w:val="32"/>
                <w:highlight w:val="none"/>
              </w:rPr>
              <w:t xml:space="preserve"> </w:t>
            </w:r>
          </w:p>
          <w:p>
            <w:pPr>
              <w:spacing w:line="555" w:lineRule="exact"/>
              <w:rPr>
                <w:rFonts w:ascii="华文仿宋" w:hAnsi="华文仿宋" w:eastAsia="楷体" w:cs="华文仿宋"/>
                <w:color w:val="auto"/>
                <w:sz w:val="32"/>
                <w:szCs w:val="32"/>
                <w:highlight w:val="none"/>
              </w:rPr>
            </w:pPr>
            <w:r>
              <w:rPr>
                <w:rFonts w:ascii="华文仿宋" w:hAnsi="华文仿宋" w:eastAsia="仿宋_GB2312" w:cs="华文仿宋"/>
                <w:color w:val="auto"/>
                <w:sz w:val="32"/>
                <w:szCs w:val="32"/>
                <w:highlight w:val="none"/>
              </w:rPr>
              <w:t>　　</w:t>
            </w:r>
            <w:r>
              <w:rPr>
                <w:rFonts w:hint="eastAsia" w:ascii="楷体" w:hAnsi="华文仿宋" w:eastAsia="楷体" w:cs="楷体"/>
                <w:color w:val="auto"/>
                <w:sz w:val="32"/>
                <w:szCs w:val="32"/>
                <w:highlight w:val="none"/>
              </w:rPr>
              <w:t>（三）国有资产占有使用情况</w:t>
            </w:r>
          </w:p>
          <w:p>
            <w:pPr>
              <w:spacing w:line="555" w:lineRule="exact"/>
              <w:ind w:firstLine="636"/>
              <w:rPr>
                <w:rFonts w:ascii="仿宋_GB2312" w:hAnsi="华文仿宋" w:eastAsia="仿宋_GB2312" w:cs="仿宋_GB2312"/>
                <w:color w:val="auto"/>
                <w:sz w:val="32"/>
                <w:szCs w:val="32"/>
                <w:highlight w:val="none"/>
              </w:rPr>
            </w:pPr>
            <w:r>
              <w:rPr>
                <w:rFonts w:hint="eastAsia" w:ascii="仿宋_GB2312" w:hAnsi="华文仿宋" w:eastAsia="仿宋_GB2312" w:cs="仿宋_GB2312"/>
                <w:color w:val="auto"/>
                <w:sz w:val="32"/>
                <w:szCs w:val="32"/>
                <w:highlight w:val="none"/>
              </w:rPr>
              <w:t>截至</w:t>
            </w:r>
            <w:r>
              <w:rPr>
                <w:rFonts w:ascii="仿宋_GB2312" w:hAnsi="华文仿宋" w:eastAsia="仿宋_GB2312" w:cs="仿宋_GB2312"/>
                <w:color w:val="auto"/>
                <w:sz w:val="32"/>
                <w:szCs w:val="32"/>
                <w:highlight w:val="none"/>
              </w:rPr>
              <w:t>2021</w:t>
            </w:r>
            <w:r>
              <w:rPr>
                <w:rFonts w:hint="eastAsia" w:ascii="仿宋_GB2312" w:hAnsi="华文仿宋" w:eastAsia="仿宋_GB2312" w:cs="仿宋_GB2312"/>
                <w:color w:val="auto"/>
                <w:sz w:val="32"/>
                <w:szCs w:val="32"/>
                <w:highlight w:val="none"/>
              </w:rPr>
              <w:t>年</w:t>
            </w:r>
            <w:r>
              <w:rPr>
                <w:rFonts w:ascii="仿宋_GB2312" w:hAnsi="华文仿宋" w:eastAsia="仿宋_GB2312" w:cs="仿宋_GB2312"/>
                <w:color w:val="auto"/>
                <w:sz w:val="32"/>
                <w:szCs w:val="32"/>
                <w:highlight w:val="none"/>
              </w:rPr>
              <w:t>12</w:t>
            </w:r>
            <w:r>
              <w:rPr>
                <w:rFonts w:hint="eastAsia" w:ascii="仿宋_GB2312" w:hAnsi="华文仿宋" w:eastAsia="仿宋_GB2312" w:cs="仿宋_GB2312"/>
                <w:color w:val="auto"/>
                <w:sz w:val="32"/>
                <w:szCs w:val="32"/>
                <w:highlight w:val="none"/>
              </w:rPr>
              <w:t>月</w:t>
            </w:r>
            <w:r>
              <w:rPr>
                <w:rFonts w:ascii="仿宋_GB2312" w:hAnsi="华文仿宋" w:eastAsia="仿宋_GB2312" w:cs="仿宋_GB2312"/>
                <w:color w:val="auto"/>
                <w:sz w:val="32"/>
                <w:szCs w:val="32"/>
                <w:highlight w:val="none"/>
              </w:rPr>
              <w:t>31</w:t>
            </w:r>
            <w:r>
              <w:rPr>
                <w:rFonts w:hint="eastAsia" w:ascii="仿宋_GB2312" w:hAnsi="华文仿宋" w:eastAsia="仿宋_GB2312" w:cs="仿宋_GB2312"/>
                <w:color w:val="auto"/>
                <w:sz w:val="32"/>
                <w:szCs w:val="32"/>
                <w:highlight w:val="none"/>
              </w:rPr>
              <w:t>日，厦门市台湾艺术研究院共有车辆0辆，单位价值</w:t>
            </w:r>
            <w:r>
              <w:rPr>
                <w:rFonts w:ascii="仿宋_GB2312" w:hAnsi="华文仿宋" w:eastAsia="仿宋_GB2312" w:cs="仿宋_GB2312"/>
                <w:color w:val="auto"/>
                <w:sz w:val="32"/>
                <w:szCs w:val="32"/>
                <w:highlight w:val="none"/>
              </w:rPr>
              <w:t>50</w:t>
            </w:r>
            <w:r>
              <w:rPr>
                <w:rFonts w:hint="eastAsia" w:ascii="仿宋_GB2312" w:hAnsi="华文仿宋" w:eastAsia="仿宋_GB2312" w:cs="仿宋_GB2312"/>
                <w:color w:val="auto"/>
                <w:sz w:val="32"/>
                <w:szCs w:val="32"/>
                <w:highlight w:val="none"/>
              </w:rPr>
              <w:t>万以上通用设备0台（套），单位价值</w:t>
            </w:r>
            <w:r>
              <w:rPr>
                <w:rFonts w:ascii="仿宋_GB2312" w:hAnsi="华文仿宋" w:eastAsia="仿宋_GB2312" w:cs="仿宋_GB2312"/>
                <w:color w:val="auto"/>
                <w:sz w:val="32"/>
                <w:szCs w:val="32"/>
                <w:highlight w:val="none"/>
              </w:rPr>
              <w:t>100</w:t>
            </w:r>
            <w:r>
              <w:rPr>
                <w:rFonts w:hint="eastAsia" w:ascii="仿宋_GB2312" w:hAnsi="华文仿宋" w:eastAsia="仿宋_GB2312" w:cs="仿宋_GB2312"/>
                <w:color w:val="auto"/>
                <w:sz w:val="32"/>
                <w:szCs w:val="32"/>
                <w:highlight w:val="none"/>
              </w:rPr>
              <w:t>万以上专用设备0台（套）。</w:t>
            </w:r>
          </w:p>
          <w:p>
            <w:pPr>
              <w:spacing w:line="555" w:lineRule="exact"/>
              <w:rPr>
                <w:rFonts w:ascii="楷体" w:hAnsi="华文仿宋" w:eastAsia="楷体" w:cs="楷体"/>
                <w:color w:val="auto"/>
                <w:sz w:val="32"/>
                <w:szCs w:val="32"/>
                <w:highlight w:val="none"/>
              </w:rPr>
            </w:pPr>
            <w:r>
              <w:rPr>
                <w:rFonts w:ascii="楷体" w:hAnsi="华文仿宋" w:eastAsia="楷体" w:cs="楷体"/>
                <w:color w:val="auto"/>
                <w:sz w:val="32"/>
                <w:szCs w:val="32"/>
                <w:highlight w:val="none"/>
              </w:rPr>
              <w:t>　　</w:t>
            </w:r>
            <w:r>
              <w:rPr>
                <w:rFonts w:hint="eastAsia" w:ascii="楷体" w:hAnsi="华文仿宋" w:eastAsia="楷体" w:cs="楷体"/>
                <w:color w:val="auto"/>
                <w:sz w:val="32"/>
                <w:szCs w:val="32"/>
                <w:highlight w:val="none"/>
              </w:rPr>
              <w:t>（四）绩效目标设置情况</w:t>
            </w:r>
          </w:p>
          <w:p>
            <w:pPr>
              <w:spacing w:line="555" w:lineRule="exact"/>
              <w:rPr>
                <w:rFonts w:ascii="仿宋_GB2312" w:hAnsi="华文仿宋" w:eastAsia="仿宋_GB2312" w:cs="仿宋_GB2312"/>
                <w:color w:val="auto"/>
                <w:sz w:val="32"/>
                <w:szCs w:val="32"/>
                <w:highlight w:val="none"/>
              </w:rPr>
            </w:pPr>
            <w:r>
              <w:rPr>
                <w:rFonts w:hint="eastAsia" w:ascii="仿宋_GB2312" w:hAnsi="华文仿宋" w:eastAsia="仿宋_GB2312" w:cs="仿宋_GB2312"/>
                <w:color w:val="auto"/>
                <w:sz w:val="32"/>
                <w:szCs w:val="32"/>
                <w:highlight w:val="none"/>
              </w:rPr>
              <w:t>　　厦门市台湾艺术研究院</w:t>
            </w:r>
            <w:r>
              <w:rPr>
                <w:rFonts w:ascii="仿宋_GB2312" w:hAnsi="华文仿宋" w:eastAsia="仿宋_GB2312" w:cs="仿宋_GB2312"/>
                <w:color w:val="auto"/>
                <w:sz w:val="32"/>
                <w:szCs w:val="32"/>
                <w:highlight w:val="none"/>
              </w:rPr>
              <w:t>2022</w:t>
            </w:r>
            <w:r>
              <w:rPr>
                <w:rFonts w:hint="eastAsia" w:ascii="仿宋_GB2312" w:hAnsi="华文仿宋" w:eastAsia="仿宋_GB2312" w:cs="仿宋_GB2312"/>
                <w:color w:val="auto"/>
                <w:sz w:val="32"/>
                <w:szCs w:val="32"/>
                <w:highlight w:val="none"/>
              </w:rPr>
              <w:t>年实行绩效目标管理的二级项目</w:t>
            </w:r>
            <w:r>
              <w:rPr>
                <w:rFonts w:ascii="仿宋_GB2312" w:hAnsi="华文仿宋" w:eastAsia="仿宋_GB2312" w:cs="仿宋_GB2312"/>
                <w:color w:val="auto"/>
                <w:sz w:val="32"/>
                <w:szCs w:val="32"/>
                <w:highlight w:val="none"/>
              </w:rPr>
              <w:t>0</w:t>
            </w:r>
            <w:r>
              <w:rPr>
                <w:rFonts w:hint="eastAsia" w:ascii="仿宋_GB2312" w:hAnsi="华文仿宋" w:eastAsia="仿宋_GB2312" w:cs="仿宋_GB2312"/>
                <w:color w:val="auto"/>
                <w:sz w:val="32"/>
                <w:szCs w:val="32"/>
                <w:highlight w:val="none"/>
              </w:rPr>
              <w:t>个，涉及一般公共预算拨款</w:t>
            </w:r>
            <w:r>
              <w:rPr>
                <w:rFonts w:ascii="仿宋_GB2312" w:hAnsi="华文仿宋" w:eastAsia="仿宋_GB2312" w:cs="仿宋_GB2312"/>
                <w:color w:val="auto"/>
                <w:sz w:val="32"/>
                <w:szCs w:val="32"/>
                <w:highlight w:val="none"/>
              </w:rPr>
              <w:t>0.00</w:t>
            </w:r>
            <w:r>
              <w:rPr>
                <w:rFonts w:hint="eastAsia" w:ascii="仿宋_GB2312" w:hAnsi="华文仿宋" w:eastAsia="仿宋_GB2312" w:cs="仿宋_GB2312"/>
                <w:color w:val="auto"/>
                <w:sz w:val="32"/>
                <w:szCs w:val="32"/>
                <w:highlight w:val="none"/>
              </w:rPr>
              <w:t>万元、政府性基金预算拨款</w:t>
            </w:r>
            <w:r>
              <w:rPr>
                <w:rFonts w:ascii="仿宋_GB2312" w:hAnsi="华文仿宋" w:eastAsia="仿宋_GB2312" w:cs="仿宋_GB2312"/>
                <w:color w:val="auto"/>
                <w:sz w:val="32"/>
                <w:szCs w:val="32"/>
                <w:highlight w:val="none"/>
              </w:rPr>
              <w:t>0.00</w:t>
            </w:r>
            <w:r>
              <w:rPr>
                <w:rFonts w:hint="eastAsia" w:ascii="仿宋_GB2312" w:hAnsi="华文仿宋" w:eastAsia="仿宋_GB2312" w:cs="仿宋_GB2312"/>
                <w:color w:val="auto"/>
                <w:sz w:val="32"/>
                <w:szCs w:val="32"/>
                <w:highlight w:val="none"/>
              </w:rPr>
              <w:t>万元。</w:t>
            </w:r>
          </w:p>
        </w:tc>
      </w:tr>
      <w:tr>
        <w:tblPrEx>
          <w:tblCellMar>
            <w:top w:w="0" w:type="dxa"/>
            <w:left w:w="0" w:type="dxa"/>
            <w:bottom w:w="0" w:type="dxa"/>
            <w:right w:w="0" w:type="dxa"/>
          </w:tblCellMar>
        </w:tblPrEx>
        <w:trPr>
          <w:trHeight w:val="351" w:hRule="atLeast"/>
        </w:trPr>
        <w:tc>
          <w:tcPr>
            <w:tcW w:w="8684"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555" w:lineRule="exact"/>
              <w:ind w:left="20"/>
              <w:jc w:val="center"/>
              <w:rPr>
                <w:rFonts w:ascii="黑体" w:hAnsi="黑体" w:cs="黑体"/>
                <w:color w:val="auto"/>
                <w:sz w:val="32"/>
                <w:szCs w:val="32"/>
                <w:highlight w:val="none"/>
              </w:rPr>
            </w:pPr>
          </w:p>
          <w:p>
            <w:pPr>
              <w:spacing w:line="555" w:lineRule="exact"/>
              <w:ind w:left="20"/>
              <w:jc w:val="center"/>
              <w:rPr>
                <w:rFonts w:ascii="黑体" w:hAnsi="黑体" w:cs="黑体"/>
                <w:color w:val="auto"/>
                <w:sz w:val="32"/>
                <w:szCs w:val="32"/>
                <w:highlight w:val="none"/>
              </w:rPr>
            </w:pPr>
          </w:p>
          <w:p>
            <w:pPr>
              <w:spacing w:line="555" w:lineRule="exact"/>
              <w:ind w:left="20"/>
              <w:jc w:val="center"/>
              <w:rPr>
                <w:rFonts w:ascii="黑体" w:hAnsi="黑体" w:cs="黑体"/>
                <w:color w:val="auto"/>
                <w:sz w:val="32"/>
                <w:szCs w:val="32"/>
                <w:highlight w:val="none"/>
              </w:rPr>
            </w:pPr>
          </w:p>
          <w:p>
            <w:pPr>
              <w:spacing w:line="555" w:lineRule="exact"/>
              <w:ind w:left="20"/>
              <w:jc w:val="center"/>
              <w:rPr>
                <w:rFonts w:ascii="黑体" w:hAnsi="黑体" w:cs="黑体"/>
                <w:color w:val="auto"/>
                <w:sz w:val="32"/>
                <w:szCs w:val="32"/>
                <w:highlight w:val="none"/>
              </w:rPr>
            </w:pPr>
          </w:p>
          <w:p>
            <w:pPr>
              <w:spacing w:line="555" w:lineRule="exact"/>
              <w:ind w:left="20"/>
              <w:jc w:val="center"/>
              <w:rPr>
                <w:rFonts w:ascii="黑体" w:hAnsi="黑体" w:cs="黑体"/>
                <w:color w:val="auto"/>
                <w:sz w:val="32"/>
                <w:szCs w:val="32"/>
                <w:highlight w:val="none"/>
              </w:rPr>
            </w:pPr>
          </w:p>
          <w:p>
            <w:pPr>
              <w:spacing w:line="555" w:lineRule="exact"/>
              <w:ind w:left="20"/>
              <w:jc w:val="center"/>
              <w:rPr>
                <w:rFonts w:ascii="黑体" w:hAnsi="黑体" w:cs="黑体"/>
                <w:color w:val="auto"/>
                <w:sz w:val="32"/>
                <w:szCs w:val="32"/>
                <w:highlight w:val="none"/>
              </w:rPr>
            </w:pPr>
          </w:p>
          <w:p>
            <w:pPr>
              <w:spacing w:line="555" w:lineRule="exact"/>
              <w:ind w:left="20"/>
              <w:jc w:val="center"/>
              <w:rPr>
                <w:rFonts w:ascii="黑体" w:hAnsi="黑体" w:cs="黑体"/>
                <w:color w:val="auto"/>
                <w:sz w:val="32"/>
                <w:szCs w:val="32"/>
                <w:highlight w:val="none"/>
              </w:rPr>
            </w:pPr>
          </w:p>
          <w:p>
            <w:pPr>
              <w:spacing w:line="555" w:lineRule="exact"/>
              <w:ind w:left="20"/>
              <w:jc w:val="center"/>
              <w:rPr>
                <w:rFonts w:ascii="黑体" w:hAnsi="黑体" w:cs="黑体"/>
                <w:color w:val="auto"/>
                <w:sz w:val="32"/>
                <w:szCs w:val="32"/>
                <w:highlight w:val="none"/>
              </w:rPr>
            </w:pPr>
          </w:p>
          <w:p>
            <w:pPr>
              <w:spacing w:line="555" w:lineRule="exact"/>
              <w:ind w:left="20"/>
              <w:jc w:val="center"/>
              <w:rPr>
                <w:rFonts w:ascii="黑体" w:hAnsi="黑体" w:cs="黑体"/>
                <w:color w:val="auto"/>
                <w:sz w:val="32"/>
                <w:szCs w:val="32"/>
                <w:highlight w:val="none"/>
              </w:rPr>
            </w:pPr>
          </w:p>
          <w:p>
            <w:pPr>
              <w:spacing w:line="555" w:lineRule="exact"/>
              <w:ind w:left="20"/>
              <w:jc w:val="center"/>
              <w:rPr>
                <w:rFonts w:ascii="黑体" w:hAnsi="黑体" w:cs="黑体"/>
                <w:color w:val="auto"/>
                <w:sz w:val="32"/>
                <w:szCs w:val="32"/>
                <w:highlight w:val="none"/>
              </w:rPr>
            </w:pPr>
            <w:r>
              <w:rPr>
                <w:rFonts w:ascii="黑体" w:hAnsi="黑体" w:cs="黑体"/>
                <w:b/>
                <w:bCs/>
                <w:color w:val="auto"/>
                <w:sz w:val="32"/>
                <w:szCs w:val="32"/>
                <w:highlight w:val="none"/>
              </w:rPr>
              <w:t>第三部分  名词解释</w:t>
            </w:r>
          </w:p>
        </w:tc>
      </w:tr>
      <w:tr>
        <w:tblPrEx>
          <w:tblCellMar>
            <w:top w:w="0" w:type="dxa"/>
            <w:left w:w="0" w:type="dxa"/>
            <w:bottom w:w="0" w:type="dxa"/>
            <w:right w:w="0" w:type="dxa"/>
          </w:tblCellMar>
        </w:tblPrEx>
        <w:trPr>
          <w:trHeight w:val="7397" w:hRule="atLeast"/>
        </w:trPr>
        <w:tc>
          <w:tcPr>
            <w:tcW w:w="8684"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555" w:lineRule="exact"/>
              <w:rPr>
                <w:rFonts w:hint="eastAsia" w:ascii="楷体_GB2312" w:hAnsi="Times New Roman" w:eastAsia="楷体_GB2312" w:cs="楷体_GB2312"/>
                <w:color w:val="auto"/>
                <w:sz w:val="32"/>
                <w:szCs w:val="32"/>
                <w:highlight w:val="none"/>
              </w:rPr>
            </w:pPr>
            <w:r>
              <w:rPr>
                <w:rFonts w:hint="eastAsia" w:ascii="楷体_GB2312" w:hAnsi="Times New Roman" w:eastAsia="楷体_GB2312" w:cs="楷体_GB2312"/>
                <w:color w:val="auto"/>
                <w:sz w:val="32"/>
                <w:szCs w:val="32"/>
                <w:highlight w:val="none"/>
              </w:rPr>
              <w:t>　　</w:t>
            </w:r>
          </w:p>
          <w:p>
            <w:pPr>
              <w:spacing w:line="555" w:lineRule="exact"/>
              <w:ind w:firstLine="640" w:firstLineChars="200"/>
              <w:rPr>
                <w:rFonts w:ascii="华文仿宋" w:hAnsi="华文仿宋" w:eastAsia="仿宋_GB2312" w:cs="华文仿宋"/>
                <w:color w:val="auto"/>
                <w:sz w:val="32"/>
                <w:szCs w:val="32"/>
                <w:highlight w:val="none"/>
              </w:rPr>
            </w:pPr>
            <w:r>
              <w:rPr>
                <w:rFonts w:hint="eastAsia" w:ascii="楷体_GB2312" w:hAnsi="Times New Roman" w:eastAsia="楷体_GB2312" w:cs="楷体_GB2312"/>
                <w:color w:val="auto"/>
                <w:sz w:val="32"/>
                <w:szCs w:val="32"/>
                <w:highlight w:val="none"/>
              </w:rPr>
              <w:t>一、基本支出：</w:t>
            </w:r>
            <w:r>
              <w:rPr>
                <w:rFonts w:hint="eastAsia" w:ascii="仿宋_GB2312" w:hAnsi="Times New Roman" w:eastAsia="仿宋_GB2312" w:cs="仿宋_GB2312"/>
                <w:color w:val="auto"/>
                <w:sz w:val="32"/>
                <w:szCs w:val="32"/>
                <w:highlight w:val="none"/>
              </w:rPr>
              <w:t>指为保障机构正常运转、完成日常工作任务而发生的人员支出、对个人和家庭的补助支出和公用支出。</w:t>
            </w:r>
          </w:p>
          <w:p>
            <w:pPr>
              <w:spacing w:line="555" w:lineRule="exact"/>
              <w:rPr>
                <w:rFonts w:ascii="华文仿宋" w:hAnsi="华文仿宋" w:eastAsia="仿宋_GB2312" w:cs="华文仿宋"/>
                <w:color w:val="auto"/>
                <w:sz w:val="32"/>
                <w:szCs w:val="32"/>
                <w:highlight w:val="none"/>
              </w:rPr>
            </w:pPr>
            <w:r>
              <w:rPr>
                <w:rFonts w:hint="eastAsia" w:ascii="楷体_GB2312" w:hAnsi="华文仿宋" w:eastAsia="楷体_GB2312" w:cs="楷体_GB2312"/>
                <w:color w:val="auto"/>
                <w:sz w:val="32"/>
                <w:szCs w:val="32"/>
                <w:highlight w:val="none"/>
              </w:rPr>
              <w:t>　　二、项目支出：</w:t>
            </w:r>
            <w:r>
              <w:rPr>
                <w:rFonts w:hint="eastAsia" w:ascii="仿宋_GB2312" w:hAnsi="华文仿宋" w:eastAsia="仿宋_GB2312" w:cs="仿宋_GB2312"/>
                <w:color w:val="auto"/>
                <w:sz w:val="32"/>
                <w:szCs w:val="32"/>
                <w:highlight w:val="none"/>
              </w:rPr>
              <w:t>指在基本支出之外为完成特定行政任务和事业发展目标所发生的支出，包括部门专项、发展经费和基建项目。</w:t>
            </w:r>
          </w:p>
          <w:p>
            <w:pPr>
              <w:spacing w:line="555" w:lineRule="exact"/>
              <w:rPr>
                <w:rFonts w:ascii="华文仿宋" w:hAnsi="华文仿宋" w:eastAsia="仿宋_GB2312" w:cs="华文仿宋"/>
                <w:color w:val="auto"/>
                <w:sz w:val="32"/>
                <w:szCs w:val="32"/>
                <w:highlight w:val="none"/>
              </w:rPr>
            </w:pPr>
            <w:r>
              <w:rPr>
                <w:rFonts w:hint="eastAsia" w:ascii="楷体_GB2312" w:hAnsi="华文仿宋" w:eastAsia="楷体_GB2312" w:cs="楷体_GB2312"/>
                <w:color w:val="auto"/>
                <w:sz w:val="32"/>
                <w:szCs w:val="32"/>
                <w:highlight w:val="none"/>
              </w:rPr>
              <w:t>　　三、“三公”经费：</w:t>
            </w:r>
            <w:r>
              <w:rPr>
                <w:rFonts w:hint="eastAsia" w:ascii="仿宋_GB2312" w:hAnsi="华文仿宋" w:eastAsia="仿宋_GB2312" w:cs="仿宋_GB2312"/>
                <w:color w:val="auto"/>
                <w:sz w:val="32"/>
                <w:szCs w:val="32"/>
                <w:highlight w:val="none"/>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55" w:lineRule="exact"/>
              <w:rPr>
                <w:rFonts w:ascii="华文仿宋" w:hAnsi="华文仿宋" w:eastAsia="仿宋_GB2312" w:cs="华文仿宋"/>
                <w:color w:val="auto"/>
                <w:sz w:val="32"/>
                <w:szCs w:val="32"/>
                <w:highlight w:val="none"/>
              </w:rPr>
            </w:pPr>
            <w:r>
              <w:rPr>
                <w:rFonts w:hint="eastAsia" w:ascii="楷体_GB2312" w:hAnsi="华文仿宋" w:eastAsia="楷体_GB2312" w:cs="楷体_GB2312"/>
                <w:color w:val="auto"/>
                <w:sz w:val="32"/>
                <w:szCs w:val="32"/>
                <w:highlight w:val="none"/>
              </w:rPr>
              <w:t>　　四、机关运行经费：</w:t>
            </w:r>
            <w:r>
              <w:rPr>
                <w:rFonts w:hint="eastAsia" w:ascii="仿宋_GB2312" w:hAnsi="华文仿宋" w:eastAsia="仿宋_GB2312" w:cs="仿宋_GB2312"/>
                <w:color w:val="auto"/>
                <w:sz w:val="32"/>
                <w:szCs w:val="32"/>
                <w:highlight w:val="none"/>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spacing w:line="555" w:lineRule="exact"/>
              <w:rPr>
                <w:rFonts w:ascii="仿宋_GB2312" w:hAnsi="华文仿宋" w:eastAsia="仿宋_GB2312" w:cs="仿宋_GB2312"/>
                <w:color w:val="auto"/>
                <w:sz w:val="32"/>
                <w:szCs w:val="32"/>
                <w:highlight w:val="none"/>
              </w:rPr>
            </w:pPr>
            <w:r>
              <w:rPr>
                <w:rFonts w:hint="eastAsia" w:ascii="楷体_GB2312" w:hAnsi="华文仿宋" w:eastAsia="楷体_GB2312" w:cs="楷体_GB2312"/>
                <w:color w:val="auto"/>
                <w:sz w:val="32"/>
                <w:szCs w:val="32"/>
                <w:highlight w:val="none"/>
              </w:rPr>
              <w:t>　　</w:t>
            </w:r>
          </w:p>
        </w:tc>
      </w:tr>
      <w:tr>
        <w:tblPrEx>
          <w:tblCellMar>
            <w:top w:w="0" w:type="dxa"/>
            <w:left w:w="0" w:type="dxa"/>
            <w:bottom w:w="0" w:type="dxa"/>
            <w:right w:w="0" w:type="dxa"/>
          </w:tblCellMar>
        </w:tblPrEx>
        <w:trPr>
          <w:trHeight w:val="351" w:hRule="atLeast"/>
        </w:trPr>
        <w:tc>
          <w:tcPr>
            <w:tcW w:w="8684"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555" w:lineRule="exact"/>
              <w:ind w:left="20"/>
              <w:jc w:val="center"/>
              <w:rPr>
                <w:rFonts w:ascii="黑体" w:hAnsi="黑体" w:cs="黑体"/>
                <w:color w:val="auto"/>
                <w:sz w:val="32"/>
                <w:szCs w:val="32"/>
                <w:highlight w:val="none"/>
              </w:rPr>
            </w:pPr>
          </w:p>
          <w:p>
            <w:pPr>
              <w:spacing w:line="555" w:lineRule="exact"/>
              <w:jc w:val="both"/>
              <w:rPr>
                <w:rFonts w:ascii="黑体" w:hAnsi="黑体" w:cs="黑体"/>
                <w:color w:val="auto"/>
                <w:sz w:val="32"/>
                <w:szCs w:val="32"/>
                <w:highlight w:val="none"/>
              </w:rPr>
            </w:pPr>
          </w:p>
          <w:p>
            <w:pPr>
              <w:spacing w:line="555" w:lineRule="exact"/>
              <w:ind w:left="20"/>
              <w:jc w:val="center"/>
              <w:rPr>
                <w:rFonts w:ascii="黑体" w:hAnsi="黑体" w:cs="黑体"/>
                <w:color w:val="auto"/>
                <w:sz w:val="32"/>
                <w:szCs w:val="32"/>
                <w:highlight w:val="none"/>
              </w:rPr>
            </w:pPr>
          </w:p>
          <w:p>
            <w:pPr>
              <w:spacing w:line="555" w:lineRule="exact"/>
              <w:jc w:val="both"/>
              <w:rPr>
                <w:rFonts w:ascii="黑体" w:hAnsi="黑体" w:cs="黑体"/>
                <w:color w:val="auto"/>
                <w:sz w:val="32"/>
                <w:szCs w:val="32"/>
                <w:highlight w:val="none"/>
              </w:rPr>
            </w:pPr>
          </w:p>
          <w:p>
            <w:pPr>
              <w:spacing w:line="555" w:lineRule="exact"/>
              <w:ind w:left="20"/>
              <w:jc w:val="center"/>
              <w:rPr>
                <w:rFonts w:ascii="黑体" w:hAnsi="黑体" w:cs="黑体"/>
                <w:color w:val="auto"/>
                <w:sz w:val="32"/>
                <w:szCs w:val="32"/>
                <w:highlight w:val="none"/>
              </w:rPr>
            </w:pPr>
            <w:r>
              <w:rPr>
                <w:rFonts w:ascii="黑体" w:hAnsi="黑体" w:cs="黑体"/>
                <w:b/>
                <w:bCs/>
                <w:color w:val="auto"/>
                <w:sz w:val="32"/>
                <w:szCs w:val="32"/>
                <w:highlight w:val="none"/>
              </w:rPr>
              <w:t>第四部分  2022年</w:t>
            </w:r>
            <w:r>
              <w:rPr>
                <w:rFonts w:hint="eastAsia" w:ascii="黑体" w:hAnsi="黑体" w:cs="黑体"/>
                <w:b/>
                <w:bCs/>
                <w:color w:val="auto"/>
                <w:sz w:val="32"/>
                <w:szCs w:val="32"/>
                <w:highlight w:val="none"/>
                <w:lang w:eastAsia="zh-CN"/>
              </w:rPr>
              <w:t>单位</w:t>
            </w:r>
            <w:r>
              <w:rPr>
                <w:rFonts w:ascii="黑体" w:hAnsi="黑体" w:cs="黑体"/>
                <w:b/>
                <w:bCs/>
                <w:color w:val="auto"/>
                <w:sz w:val="32"/>
                <w:szCs w:val="32"/>
                <w:highlight w:val="none"/>
              </w:rPr>
              <w:t>预算附表</w:t>
            </w:r>
          </w:p>
        </w:tc>
      </w:tr>
      <w:tr>
        <w:tblPrEx>
          <w:tblCellMar>
            <w:top w:w="0" w:type="dxa"/>
            <w:left w:w="0" w:type="dxa"/>
            <w:bottom w:w="0" w:type="dxa"/>
            <w:right w:w="0" w:type="dxa"/>
          </w:tblCellMar>
        </w:tblPrEx>
        <w:trPr>
          <w:trHeight w:val="3627" w:hRule="atLeast"/>
        </w:trPr>
        <w:tc>
          <w:tcPr>
            <w:tcW w:w="8684"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540" w:lineRule="exact"/>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　　</w:t>
            </w:r>
          </w:p>
          <w:p>
            <w:pPr>
              <w:spacing w:line="540" w:lineRule="exact"/>
              <w:ind w:firstLine="640" w:firstLineChars="200"/>
              <w:rPr>
                <w:rFonts w:ascii="仿宋_GB2312" w:hAnsi="Times New Roman" w:eastAsia="仿宋_GB2312" w:cs="仿宋_GB2312"/>
                <w:color w:val="auto"/>
                <w:sz w:val="32"/>
                <w:szCs w:val="32"/>
                <w:highlight w:val="none"/>
              </w:rPr>
            </w:pPr>
            <w:bookmarkStart w:id="0" w:name="_GoBack"/>
            <w:bookmarkEnd w:id="0"/>
            <w:r>
              <w:rPr>
                <w:rFonts w:hint="eastAsia" w:ascii="仿宋_GB2312" w:hAnsi="Times New Roman" w:eastAsia="仿宋_GB2312" w:cs="仿宋_GB2312"/>
                <w:color w:val="auto"/>
                <w:sz w:val="32"/>
                <w:szCs w:val="32"/>
                <w:highlight w:val="none"/>
              </w:rPr>
              <w:t>一、</w:t>
            </w:r>
            <w:r>
              <w:rPr>
                <w:rFonts w:hint="eastAsia" w:ascii="黑体" w:hAnsi="黑体" w:eastAsia="仿宋_GB2312" w:cs="黑体"/>
                <w:color w:val="auto"/>
                <w:sz w:val="32"/>
                <w:szCs w:val="32"/>
                <w:highlight w:val="none"/>
                <w:lang w:eastAsia="zh-CN"/>
              </w:rPr>
              <w:t>单位</w:t>
            </w:r>
            <w:r>
              <w:rPr>
                <w:rFonts w:hint="eastAsia" w:ascii="仿宋_GB2312" w:hAnsi="Times New Roman" w:eastAsia="仿宋_GB2312" w:cs="仿宋_GB2312"/>
                <w:color w:val="auto"/>
                <w:sz w:val="32"/>
                <w:szCs w:val="32"/>
                <w:highlight w:val="none"/>
              </w:rPr>
              <w:t>收支预算总体情况表</w:t>
            </w:r>
          </w:p>
          <w:p>
            <w:pPr>
              <w:spacing w:line="540" w:lineRule="exact"/>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　　二、</w:t>
            </w:r>
            <w:r>
              <w:rPr>
                <w:rFonts w:hint="eastAsia" w:ascii="黑体" w:hAnsi="黑体" w:eastAsia="仿宋_GB2312" w:cs="黑体"/>
                <w:color w:val="auto"/>
                <w:sz w:val="32"/>
                <w:szCs w:val="32"/>
                <w:highlight w:val="none"/>
                <w:lang w:eastAsia="zh-CN"/>
              </w:rPr>
              <w:t>单位</w:t>
            </w:r>
            <w:r>
              <w:rPr>
                <w:rFonts w:hint="eastAsia" w:ascii="仿宋_GB2312" w:hAnsi="Times New Roman" w:eastAsia="仿宋_GB2312" w:cs="仿宋_GB2312"/>
                <w:color w:val="auto"/>
                <w:sz w:val="32"/>
                <w:szCs w:val="32"/>
                <w:highlight w:val="none"/>
              </w:rPr>
              <w:t>收入预算总体情况表</w:t>
            </w:r>
          </w:p>
          <w:p>
            <w:pPr>
              <w:spacing w:line="540" w:lineRule="exact"/>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　　三、</w:t>
            </w:r>
            <w:r>
              <w:rPr>
                <w:rFonts w:hint="eastAsia" w:ascii="黑体" w:hAnsi="黑体" w:eastAsia="仿宋_GB2312" w:cs="黑体"/>
                <w:color w:val="auto"/>
                <w:sz w:val="32"/>
                <w:szCs w:val="32"/>
                <w:highlight w:val="none"/>
                <w:lang w:eastAsia="zh-CN"/>
              </w:rPr>
              <w:t>单位</w:t>
            </w:r>
            <w:r>
              <w:rPr>
                <w:rFonts w:hint="eastAsia" w:ascii="仿宋_GB2312" w:hAnsi="Times New Roman" w:eastAsia="仿宋_GB2312" w:cs="仿宋_GB2312"/>
                <w:color w:val="auto"/>
                <w:sz w:val="32"/>
                <w:szCs w:val="32"/>
                <w:highlight w:val="none"/>
              </w:rPr>
              <w:t>支出预算总体情况表</w:t>
            </w:r>
          </w:p>
          <w:p>
            <w:pPr>
              <w:spacing w:line="540" w:lineRule="exact"/>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　　四、财政拨款收支预算总体情况表</w:t>
            </w:r>
          </w:p>
          <w:p>
            <w:pPr>
              <w:spacing w:line="540" w:lineRule="exact"/>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　　五、一般公共预算支出情况表</w:t>
            </w:r>
          </w:p>
          <w:p>
            <w:pPr>
              <w:spacing w:line="540" w:lineRule="exact"/>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　　六、一般公共预算基本支出情况表（经济分类款级科目）</w:t>
            </w:r>
          </w:p>
          <w:p>
            <w:pPr>
              <w:spacing w:line="540" w:lineRule="exact"/>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　　七、一般公共预算“三公”经费支出情况表</w:t>
            </w:r>
          </w:p>
          <w:p>
            <w:pPr>
              <w:spacing w:line="540" w:lineRule="exact"/>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　　八、政府性基金预算支出情况表</w:t>
            </w:r>
          </w:p>
          <w:p>
            <w:pPr>
              <w:spacing w:line="540" w:lineRule="exact"/>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　　九、市对区转移支付项目支出预算表</w:t>
            </w:r>
          </w:p>
          <w:p>
            <w:pPr>
              <w:spacing w:line="540" w:lineRule="exact"/>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　　</w:t>
            </w:r>
          </w:p>
        </w:tc>
      </w:tr>
    </w:tbl>
    <w:p/>
    <w:sectPr>
      <w:footerReference r:id="rId3" w:type="default"/>
      <w:pgSz w:w="11905" w:h="16837"/>
      <w:pgMar w:top="1388" w:right="1559" w:bottom="1388" w:left="1559"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948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63"/>
      <w:gridCol w:w="3163"/>
      <w:gridCol w:w="31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3163" w:type="dxa"/>
          <w:tcBorders>
            <w:top w:val="nil"/>
            <w:left w:val="nil"/>
            <w:bottom w:val="nil"/>
            <w:right w:val="nil"/>
          </w:tcBorders>
          <w:shd w:val="clear" w:color="auto" w:fill="FFFFFF"/>
        </w:tcPr>
        <w:p>
          <w:pPr>
            <w:rPr>
              <w:rFonts w:ascii="Times New Roman" w:hAnsi="Times New Roman" w:cs="Times New Roman"/>
              <w:color w:val="auto"/>
            </w:rPr>
          </w:pPr>
        </w:p>
      </w:tc>
      <w:tc>
        <w:tcPr>
          <w:tcW w:w="3163" w:type="dxa"/>
          <w:tcBorders>
            <w:top w:val="nil"/>
            <w:left w:val="nil"/>
            <w:bottom w:val="nil"/>
            <w:right w:val="nil"/>
          </w:tcBorders>
          <w:shd w:val="clear" w:color="auto" w:fill="FFFFFF"/>
        </w:tcPr>
        <w:p>
          <w:pPr>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PAGE</w:instrText>
          </w:r>
          <w:r>
            <w:rPr>
              <w:rFonts w:ascii="Times New Roman" w:hAnsi="Times New Roman" w:cs="Times New Roman"/>
              <w:color w:val="auto"/>
              <w:sz w:val="18"/>
              <w:szCs w:val="18"/>
            </w:rPr>
            <w:fldChar w:fldCharType="separate"/>
          </w:r>
          <w:r>
            <w:rPr>
              <w:rFonts w:ascii="Times New Roman" w:hAnsi="Times New Roman" w:cs="Times New Roman"/>
              <w:color w:val="auto"/>
              <w:sz w:val="18"/>
              <w:szCs w:val="18"/>
            </w:rPr>
            <w:t>2</w:t>
          </w:r>
          <w:r>
            <w:rPr>
              <w:rFonts w:ascii="Times New Roman" w:hAnsi="Times New Roman" w:cs="Times New Roman"/>
              <w:color w:val="auto"/>
              <w:sz w:val="18"/>
              <w:szCs w:val="18"/>
            </w:rPr>
            <w:fldChar w:fldCharType="end"/>
          </w:r>
          <w:r>
            <w:rPr>
              <w:rFonts w:ascii="Times New Roman" w:hAnsi="Times New Roman" w:cs="Times New Roman"/>
              <w:color w:val="auto"/>
              <w:sz w:val="18"/>
              <w:szCs w:val="18"/>
            </w:rPr>
            <w:t xml:space="preserve"> </w:t>
          </w:r>
        </w:p>
      </w:tc>
      <w:tc>
        <w:tcPr>
          <w:tcW w:w="3163" w:type="dxa"/>
          <w:tcBorders>
            <w:top w:val="nil"/>
            <w:left w:val="nil"/>
            <w:bottom w:val="nil"/>
            <w:right w:val="nil"/>
          </w:tcBorders>
          <w:shd w:val="clear" w:color="auto" w:fill="FFFFFF"/>
        </w:tcPr>
        <w:p>
          <w:pPr>
            <w:rPr>
              <w:rFonts w:ascii="Times New Roman" w:hAnsi="Times New Roman" w:cs="Times New Roman"/>
              <w:color w:val="auto"/>
            </w:rPr>
          </w:pPr>
        </w:p>
      </w:tc>
    </w:tr>
  </w:tbl>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FA31E"/>
    <w:multiLevelType w:val="singleLevel"/>
    <w:tmpl w:val="57DFA31E"/>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785653"/>
    <w:rsid w:val="00785653"/>
    <w:rsid w:val="008E50B5"/>
    <w:rsid w:val="00A07C94"/>
    <w:rsid w:val="00D70364"/>
    <w:rsid w:val="067C79F4"/>
    <w:rsid w:val="160E7672"/>
    <w:rsid w:val="2E3563E1"/>
    <w:rsid w:val="3D261EEB"/>
    <w:rsid w:val="44E34C78"/>
    <w:rsid w:val="4A4A0342"/>
    <w:rsid w:val="5A23183E"/>
    <w:rsid w:val="63663997"/>
    <w:rsid w:val="69FF6E73"/>
    <w:rsid w:val="6FDB1278"/>
    <w:rsid w:val="72BE45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99"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autoSpaceDE w:val="0"/>
      <w:autoSpaceDN w:val="0"/>
      <w:adjustRightInd w:val="0"/>
    </w:pPr>
    <w:rPr>
      <w:rFonts w:ascii="Arial" w:hAnsi="Arial" w:cs="Arial" w:eastAsiaTheme="minorEastAsia"/>
      <w:color w:val="000000"/>
      <w:sz w:val="24"/>
      <w:szCs w:val="24"/>
      <w:lang w:val="en-US" w:eastAsia="zh-CN" w:bidi="ar-SA"/>
    </w:rPr>
  </w:style>
  <w:style w:type="paragraph" w:styleId="2">
    <w:name w:val="heading 1"/>
    <w:basedOn w:val="1"/>
    <w:next w:val="1"/>
    <w:link w:val="9"/>
    <w:qFormat/>
    <w:uiPriority w:val="9"/>
    <w:pPr>
      <w:outlineLvl w:val="0"/>
    </w:pPr>
    <w:rPr>
      <w:b/>
      <w:bCs/>
      <w:sz w:val="32"/>
      <w:szCs w:val="32"/>
    </w:rPr>
  </w:style>
  <w:style w:type="paragraph" w:styleId="3">
    <w:name w:val="heading 2"/>
    <w:basedOn w:val="1"/>
    <w:next w:val="1"/>
    <w:link w:val="10"/>
    <w:qFormat/>
    <w:uiPriority w:val="99"/>
    <w:pPr>
      <w:outlineLvl w:val="1"/>
    </w:pPr>
    <w:rPr>
      <w:b/>
      <w:bCs/>
      <w:i/>
      <w:iCs/>
      <w:sz w:val="28"/>
      <w:szCs w:val="28"/>
    </w:rPr>
  </w:style>
  <w:style w:type="paragraph" w:styleId="4">
    <w:name w:val="heading 3"/>
    <w:basedOn w:val="1"/>
    <w:next w:val="1"/>
    <w:link w:val="11"/>
    <w:qFormat/>
    <w:uiPriority w:val="99"/>
    <w:pPr>
      <w:outlineLvl w:val="2"/>
    </w:pPr>
    <w:rPr>
      <w:b/>
      <w:bCs/>
      <w:sz w:val="26"/>
      <w:szCs w:val="2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semiHidden/>
    <w:unhideWhenUsed/>
    <w:qFormat/>
    <w:uiPriority w:val="99"/>
    <w:pPr>
      <w:tabs>
        <w:tab w:val="center" w:pos="4153"/>
        <w:tab w:val="right" w:pos="8306"/>
      </w:tabs>
      <w:snapToGrid w:val="0"/>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8"/>
    <w:link w:val="2"/>
    <w:qFormat/>
    <w:uiPriority w:val="9"/>
    <w:rPr>
      <w:b/>
      <w:bCs/>
      <w:kern w:val="44"/>
      <w:sz w:val="44"/>
      <w:szCs w:val="44"/>
    </w:rPr>
  </w:style>
  <w:style w:type="character" w:customStyle="1" w:styleId="10">
    <w:name w:val="标题 2 Char"/>
    <w:basedOn w:val="8"/>
    <w:link w:val="3"/>
    <w:semiHidden/>
    <w:qFormat/>
    <w:uiPriority w:val="9"/>
    <w:rPr>
      <w:rFonts w:asciiTheme="majorHAnsi" w:hAnsiTheme="majorHAnsi" w:eastAsiaTheme="majorEastAsia" w:cstheme="majorBidi"/>
      <w:b/>
      <w:bCs/>
      <w:sz w:val="32"/>
      <w:szCs w:val="32"/>
    </w:rPr>
  </w:style>
  <w:style w:type="character" w:customStyle="1" w:styleId="11">
    <w:name w:val="标题 3 Char"/>
    <w:basedOn w:val="8"/>
    <w:link w:val="4"/>
    <w:semiHidden/>
    <w:qFormat/>
    <w:uiPriority w:val="9"/>
    <w:rPr>
      <w:b/>
      <w:bCs/>
      <w:sz w:val="32"/>
      <w:szCs w:val="32"/>
    </w:rPr>
  </w:style>
  <w:style w:type="character" w:customStyle="1" w:styleId="12">
    <w:name w:val="页眉 Char"/>
    <w:basedOn w:val="8"/>
    <w:link w:val="6"/>
    <w:semiHidden/>
    <w:qFormat/>
    <w:uiPriority w:val="99"/>
    <w:rPr>
      <w:rFonts w:ascii="Arial" w:hAnsi="Arial" w:cs="Arial"/>
      <w:color w:val="000000"/>
      <w:kern w:val="0"/>
      <w:sz w:val="18"/>
      <w:szCs w:val="18"/>
    </w:rPr>
  </w:style>
  <w:style w:type="character" w:customStyle="1" w:styleId="13">
    <w:name w:val="页脚 Char"/>
    <w:basedOn w:val="8"/>
    <w:link w:val="5"/>
    <w:semiHidden/>
    <w:qFormat/>
    <w:uiPriority w:val="99"/>
    <w:rPr>
      <w:rFonts w:ascii="Arial" w:hAnsi="Arial" w:cs="Arial"/>
      <w:color w:val="000000"/>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3284</Words>
  <Characters>603</Characters>
  <Lines>5</Lines>
  <Paragraphs>7</Paragraphs>
  <TotalTime>7</TotalTime>
  <ScaleCrop>false</ScaleCrop>
  <LinksUpToDate>false</LinksUpToDate>
  <CharactersWithSpaces>3880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2022-02-25T08:41:00Z</dcterms:created>
  <dc:creator>l</dc:creator>
  <cp:lastModifiedBy>芮祯</cp:lastModifiedBy>
  <dcterms:modified xsi:type="dcterms:W3CDTF">2023-03-22T00:35:30Z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600F5E2E6ED54E5D8BB84F954F0AE9AD</vt:lpwstr>
  </property>
</Properties>
</file>